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4ef1023e71f7d6d8f4aaf1f9aef0adf16391049"/>
    <w:p>
      <w:pPr>
        <w:pStyle w:val="Heading1"/>
      </w:pPr>
      <w:r>
        <w:t xml:space="preserve">Dissertation: The Evolving Role of the Medical Researcher in Malaysia Kuala Lumpur</w:t>
      </w:r>
    </w:p>
    <w:bookmarkStart w:id="20" w:name="abstract"/>
    <w:p>
      <w:pPr>
        <w:pStyle w:val="Heading2"/>
      </w:pPr>
      <w:r>
        <w:t xml:space="preserve">Abstract</w:t>
      </w:r>
    </w:p>
    <w:p>
      <w:pPr>
        <w:pStyle w:val="FirstParagraph"/>
      </w:pPr>
      <w:r>
        <w:t xml:space="preserve">This dissertation examines the critical role, challenges, and future trajectories of the Medical Researcher within the dynamic healthcare ecosystem of Malaysia Kuala Lumpur. As a focal point for medical innovation in Southeast Asia, Kuala Lumpur serves as an ideal case study to analyze how local and international research initiatives are shaping public health outcomes. This work underscores the indispensable contribution of dedicated Medical Researchers in addressing region-specific health challenges, from endemic infectious diseases to rising non-communicable conditions, within the unique socio-cultural and infrastructural context of Malaysia Kuala Lumpur.</w:t>
      </w:r>
    </w:p>
    <w:bookmarkEnd w:id="20"/>
    <w:bookmarkStart w:id="21" w:name="introduction"/>
    <w:p>
      <w:pPr>
        <w:pStyle w:val="Heading2"/>
      </w:pPr>
      <w:r>
        <w:t xml:space="preserve">Introduction</w:t>
      </w:r>
    </w:p>
    <w:p>
      <w:pPr>
        <w:pStyle w:val="FirstParagraph"/>
      </w:pPr>
      <w:r>
        <w:t xml:space="preserve">The city of Kuala Lumpur (KL), as Malaysia's vibrant capital and healthcare hub, houses premier institutions like the National University of Malaysia (UKM), University of Malaya Medical Centre (UMMC), and the Ministry of Health's research divisions. Within this environment, the role of the Medical Researcher has transcended traditional laboratory work to become a cornerstone of national health strategy. This dissertation argues that effective Medical Researchers in Malaysia Kuala Lumpur are not merely scientists but pivotal agents driving evidence-based policy, healthcare innovation, and international collaboration. Their work directly impacts Malaysia's Sustainable Development Goals (SDGs) for health and its position as a regional leader in medical science.</w:t>
      </w:r>
    </w:p>
    <w:bookmarkEnd w:id="21"/>
    <w:bookmarkStart w:id="22" w:name="Xbb7f9f0693b3233a287eab9d1b9ae1a904bfeaa"/>
    <w:p>
      <w:pPr>
        <w:pStyle w:val="Heading2"/>
      </w:pPr>
      <w:r>
        <w:t xml:space="preserve">The Unique Context of Medical Research in Malaysia Kuala Lumpur</w:t>
      </w:r>
    </w:p>
    <w:p>
      <w:pPr>
        <w:pStyle w:val="FirstParagraph"/>
      </w:pPr>
      <w:r>
        <w:t xml:space="preserve">Malaysia Kuala Lumpur presents a microcosm of Southeast Asia’s complex health landscape. The city's dense urban population, diverse ethnic composition (Malay, Chinese, Indian), and significant rural-urban health disparities create a fertile ground for impactful research. Key priorities for Medical Researchers include combating dengue fever (a persistent KL public health issue), addressing the diabetes epidemic (one of the highest in Asia), understanding antimicrobial resistance patterns in local hospitals like Kuala Lumpur Hospital (HKL), and integrating traditional medicine within modern healthcare frameworks. The Malaysian government’s emphasis on 'One Health' approaches further elevates the Medical Researcher's role, requiring interdisciplinary collaboration across human, animal, and environmental health sectors.</w:t>
      </w:r>
    </w:p>
    <w:bookmarkEnd w:id="22"/>
    <w:bookmarkStart w:id="23" w:name="X05747398c25573ca25781b2cbe5fa71c534bd14"/>
    <w:p>
      <w:pPr>
        <w:pStyle w:val="Heading2"/>
      </w:pPr>
      <w:r>
        <w:t xml:space="preserve">Key Responsibilities of the Medical Researcher in Kuala Lumpur</w:t>
      </w:r>
    </w:p>
    <w:p>
      <w:pPr>
        <w:pStyle w:val="FirstParagraph"/>
      </w:pPr>
      <w:r>
        <w:t xml:space="preserve">In Malaysia Kuala Lumpur, a contemporary Medical Researcher performs multifaceted duties beyond data collection. These include:</w:t>
      </w:r>
    </w:p>
    <w:p>
      <w:pPr>
        <w:numPr>
          <w:ilvl w:val="0"/>
          <w:numId w:val="1001"/>
        </w:numPr>
        <w:pStyle w:val="Compact"/>
      </w:pPr>
      <w:r>
        <w:rPr>
          <w:bCs/>
          <w:b/>
        </w:rPr>
        <w:t xml:space="preserve">Designing Culturally Sensitive Studies:</w:t>
      </w:r>
      <w:r>
        <w:t xml:space="preserve"> </w:t>
      </w:r>
      <w:r>
        <w:t xml:space="preserve">Developing protocols that respect local customs and languages, crucial for community engagement in KL's multi-ethnic population.</w:t>
      </w:r>
    </w:p>
    <w:p>
      <w:pPr>
        <w:numPr>
          <w:ilvl w:val="0"/>
          <w:numId w:val="1001"/>
        </w:numPr>
        <w:pStyle w:val="Compact"/>
      </w:pPr>
      <w:r>
        <w:rPr>
          <w:bCs/>
          <w:b/>
        </w:rPr>
        <w:t xml:space="preserve">Navigating Regulatory Frameworks:</w:t>
      </w:r>
      <w:r>
        <w:t xml:space="preserve"> </w:t>
      </w:r>
      <w:r>
        <w:t xml:space="preserve">Successfully navigating approvals from the National Medical Research Register (NMRR) and Institutional Ethics Committees at institutions like the Institute for Medical Research (IMR) in KL.</w:t>
      </w:r>
    </w:p>
    <w:p>
      <w:pPr>
        <w:numPr>
          <w:ilvl w:val="0"/>
          <w:numId w:val="1001"/>
        </w:numPr>
        <w:pStyle w:val="Compact"/>
      </w:pPr>
      <w:r>
        <w:rPr>
          <w:bCs/>
          <w:b/>
        </w:rPr>
        <w:t xml:space="preserve">Translational Focus:</w:t>
      </w:r>
      <w:r>
        <w:t xml:space="preserve"> </w:t>
      </w:r>
      <w:r>
        <w:t xml:space="preserve">Prioritizing research with direct applicability to Malaysia's healthcare system, such as developing cost-effective diagnostic tools for rural clinics linked to KL-based hospitals.</w:t>
      </w:r>
    </w:p>
    <w:p>
      <w:pPr>
        <w:numPr>
          <w:ilvl w:val="0"/>
          <w:numId w:val="1001"/>
        </w:numPr>
        <w:pStyle w:val="Compact"/>
      </w:pPr>
      <w:r>
        <w:rPr>
          <w:bCs/>
          <w:b/>
        </w:rPr>
        <w:t xml:space="preserve">Collaborative Leadership:</w:t>
      </w:r>
      <w:r>
        <w:t xml:space="preserve"> </w:t>
      </w:r>
      <w:r>
        <w:t xml:space="preserve">Spearheading partnerships between KL universities, private hospitals (e.g., Sunway Medical Centre), government agencies (MOH), and international bodies like WHO Regional Office for Southeast Asia.</w:t>
      </w:r>
    </w:p>
    <w:bookmarkEnd w:id="23"/>
    <w:bookmarkStart w:id="24" w:name="X2f2d7201c47e5803cb86b35235e29db68ed74d1"/>
    <w:p>
      <w:pPr>
        <w:pStyle w:val="Heading2"/>
      </w:pPr>
      <w:r>
        <w:t xml:space="preserve">Challenges Faced by Medical Researchers in Kuala Lumpur</w:t>
      </w:r>
    </w:p>
    <w:p>
      <w:pPr>
        <w:pStyle w:val="FirstParagraph"/>
      </w:pPr>
      <w:r>
        <w:t xml:space="preserve">Despite the city's strengths, Medical Researchers encounter significant hurdles. Chronic underfunding relative to research potential, particularly compared to regional peers like Singapore, limits large-scale projects. Bureaucratic delays in ethics approvals and funding disbursement can stall critical studies on emerging threats like new viral strains. Additionally, retaining top talent is challenging due to competitive opportunities abroad; the "brain drain" phenomenon impacts KL's long-term research capacity. The need for advanced technical training in genomics or AI-driven health analytics is also a growing gap within local institutions, demanding strategic investment to empower Medical Researchers effectively.</w:t>
      </w:r>
    </w:p>
    <w:bookmarkEnd w:id="24"/>
    <w:bookmarkStart w:id="25" w:name="X1f8beea4917c83875d13a1e24137bef5552c20f"/>
    <w:p>
      <w:pPr>
        <w:pStyle w:val="Heading2"/>
      </w:pPr>
      <w:r>
        <w:t xml:space="preserve">Case Study: Dengue Research at University of Malaya</w:t>
      </w:r>
    </w:p>
    <w:p>
      <w:pPr>
        <w:pStyle w:val="FirstParagraph"/>
      </w:pPr>
      <w:r>
        <w:t xml:space="preserve">A compelling example is ongoing dengue research led by Medical Researchers at the University of Malaya in Kuala Lumpur. Focusing on viral genomics and climate-driven transmission patterns, their work directly informs KL's public health response. This dissertation highlights how these researchers utilize real-time data from KL's hospitals to predict outbreaks, enabling targeted vector control programs managed by the Ministry of Health. Their success demonstrates the tangible impact a well-supported Medical Researcher can have on saving lives across Malaysia Kuala Lumpur and beyond.</w:t>
      </w:r>
    </w:p>
    <w:bookmarkEnd w:id="25"/>
    <w:bookmarkStart w:id="26" w:name="Xeb8fc6942195eb95a2c6a8b577ca88017daaf87"/>
    <w:p>
      <w:pPr>
        <w:pStyle w:val="Heading2"/>
      </w:pPr>
      <w:r>
        <w:t xml:space="preserve">The Future Trajectory: Building Resilience for Medical Researchers</w:t>
      </w:r>
    </w:p>
    <w:p>
      <w:pPr>
        <w:pStyle w:val="FirstParagraph"/>
      </w:pPr>
      <w:r>
        <w:t xml:space="preserve">The future of medical research in Malaysia Kuala Lumpur hinges on strategic investment. This dissertation proposes actionable steps:</w:t>
      </w:r>
    </w:p>
    <w:p>
      <w:pPr>
        <w:numPr>
          <w:ilvl w:val="0"/>
          <w:numId w:val="1002"/>
        </w:numPr>
        <w:pStyle w:val="Compact"/>
      </w:pPr>
      <w:r>
        <w:rPr>
          <w:bCs/>
          <w:b/>
        </w:rPr>
        <w:t xml:space="preserve">Enhanced Funding Models:</w:t>
      </w:r>
      <w:r>
        <w:t xml:space="preserve"> </w:t>
      </w:r>
      <w:r>
        <w:t xml:space="preserve">Establishing dedicated national research funds specifically for translational projects addressing KL's health burdens.</w:t>
      </w:r>
    </w:p>
    <w:p>
      <w:pPr>
        <w:numPr>
          <w:ilvl w:val="0"/>
          <w:numId w:val="1002"/>
        </w:numPr>
        <w:pStyle w:val="Compact"/>
      </w:pPr>
      <w:r>
        <w:rPr>
          <w:bCs/>
          <w:b/>
        </w:rPr>
        <w:t xml:space="preserve">Infrastructure Development:</w:t>
      </w:r>
      <w:r>
        <w:t xml:space="preserve"> </w:t>
      </w:r>
      <w:r>
        <w:t xml:space="preserve">Upgrading core facilities at institutions like the MARDI (Malaysian Agricultural Research and Development Institute) campus in KL to support cutting-edge biomedical work.</w:t>
      </w:r>
    </w:p>
    <w:p>
      <w:pPr>
        <w:numPr>
          <w:ilvl w:val="0"/>
          <w:numId w:val="1002"/>
        </w:numPr>
        <w:pStyle w:val="Compact"/>
      </w:pPr>
      <w:r>
        <w:rPr>
          <w:bCs/>
          <w:b/>
        </w:rPr>
        <w:t xml:space="preserve">Talent Pipeline Initiatives:</w:t>
      </w:r>
      <w:r>
        <w:t xml:space="preserve"> </w:t>
      </w:r>
      <w:r>
        <w:t xml:space="preserve">Creating structured PhD and post-doctoral programs within KL universities with industry partnerships to retain skilled Medical Researchers.</w:t>
      </w:r>
    </w:p>
    <w:p>
      <w:pPr>
        <w:numPr>
          <w:ilvl w:val="0"/>
          <w:numId w:val="1002"/>
        </w:numPr>
        <w:pStyle w:val="Compact"/>
      </w:pPr>
      <w:r>
        <w:rPr>
          <w:bCs/>
          <w:b/>
        </w:rPr>
        <w:t xml:space="preserve">International Knowledge Exchange:</w:t>
      </w:r>
      <w:r>
        <w:t xml:space="preserve"> </w:t>
      </w:r>
      <w:r>
        <w:t xml:space="preserve">Strengthening ties with global research networks through KL-hosted conferences (e.g., ASEAN Health Ministers Meetings) to position Malaysia as a collaborative hub.</w:t>
      </w:r>
    </w:p>
    <w:bookmarkEnd w:id="26"/>
    <w:bookmarkStart w:id="27" w:name="conclusion"/>
    <w:p>
      <w:pPr>
        <w:pStyle w:val="Heading2"/>
      </w:pPr>
      <w:r>
        <w:t xml:space="preserve">Conclusion</w:t>
      </w:r>
    </w:p>
    <w:p>
      <w:pPr>
        <w:pStyle w:val="FirstParagraph"/>
      </w:pPr>
      <w:r>
        <w:t xml:space="preserve">This dissertation conclusively establishes that the Medical Researcher is an indispensable asset within Malaysia Kuala Lumpur's healthcare and scientific infrastructure. Their work directly addresses the city's unique health challenges, contributes to national wellbeing, and enhances Malaysia's standing in global medical science. The success of initiatives like dengue forecasting underscores that investing in these professionals—through funding, training, and streamlined processes—is not merely beneficial but essential for achieving robust public health outcomes in Kuala Lumpur and across Malaysia. As the city continues to grow as a regional health epicenter, the evolution of the Medical Researcher's role will be central to securing a healthier future for all Malaysians. Future research must continue documenting this vital contribution, ensuring that Kuala Lumpur remains at the forefront of innovative medical science within Southeast Asia.</w:t>
      </w:r>
    </w:p>
    <w:bookmarkEnd w:id="27"/>
    <w:bookmarkStart w:id="28" w:name="references-illustrative"/>
    <w:p>
      <w:pPr>
        <w:pStyle w:val="Heading2"/>
      </w:pPr>
      <w:r>
        <w:t xml:space="preserve">References (Illustrative)</w:t>
      </w:r>
    </w:p>
    <w:p>
      <w:pPr>
        <w:pStyle w:val="FirstParagraph"/>
      </w:pPr>
      <w:r>
        <w:t xml:space="preserve">Ministry of Health Malaysia. (2023). *National Strategic Plan for Medical Research 2023-2035*. Kuala Lumpur.</w:t>
      </w:r>
      <w:r>
        <w:br/>
      </w:r>
      <w:r>
        <w:t xml:space="preserve">World Health Organization. (2024). *Dengue Surveillance in Southeast Asia: Focus on Urban Centers*. Geneva.</w:t>
      </w:r>
      <w:r>
        <w:br/>
      </w:r>
      <w:r>
        <w:t xml:space="preserve">Lee, S. K., &amp; Tan, L. C. (2023). "Challenges in Translational Research within Malaysian Healthcare Systems." *Journal of Medical Research Malaysia*, 15(2), 45-60.</w:t>
      </w:r>
      <w:r>
        <w:br/>
      </w:r>
      <w:r>
        <w:t xml:space="preserve">University of Malaya. (2024). *Annual Report on Medical Research Output*. Kuala Lumpur.</w:t>
      </w:r>
    </w:p>
    <w:p>
      <w:pPr>
        <w:pStyle w:val="BodyText"/>
      </w:pPr>
      <w:r>
        <w:rPr>
          <w:iCs/>
          <w:i/>
        </w:rPr>
        <w:t xml:space="preserve">This Dissertation was conceived, researched, and written within the academic framework of Higher Education Institutions in Malaysia Kuala Lumpur, reflecting the local context and priorities essential to advancing medical science for national benefit.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Malaysia Kuala Lumpur</dc:title>
  <dc:creator/>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