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Pakistan</w:t>
      </w:r>
      <w:r>
        <w:t xml:space="preserve"> </w:t>
      </w:r>
      <w:r>
        <w:t xml:space="preserve">Islamabad</w:t>
      </w:r>
    </w:p>
    <w:bookmarkStart w:id="26" w:name="Xacf46dc1ae431eb758ccd653fff216a456dc464"/>
    <w:p>
      <w:pPr>
        <w:pStyle w:val="Heading1"/>
      </w:pPr>
      <w:r>
        <w:t xml:space="preserve">Dissertation on the Critical Role and Evolving Landscape of Medical Researchers in Pakistan Islamabad</w:t>
      </w:r>
    </w:p>
    <w:p>
      <w:pPr>
        <w:pStyle w:val="FirstParagraph"/>
      </w:pPr>
      <w:r>
        <w:t xml:space="preserve">This academic Dissertation presents a comprehensive analysis of the pivotal role played by the Medical Researcher within Pakistan's premier research hub, Islamabad. As the administrative and scientific capital of Pakistan, Islamabad hosts a concentration of institutions dedicated to advancing medical science and public health. This Dissertation argues that sustained investment in and support for the Medical Researcher in this specific context is not merely beneficial but essential for addressing Pakistan's complex health challenges and achieving national healthcare goals.</w:t>
      </w:r>
    </w:p>
    <w:bookmarkStart w:id="20" w:name="X88f956bb98aaec882f6b7fb7670e6312a971acd"/>
    <w:p>
      <w:pPr>
        <w:pStyle w:val="Heading2"/>
      </w:pPr>
      <w:r>
        <w:t xml:space="preserve">Context: Islamabad as the Epicenter of Medical Research in Pakistan</w:t>
      </w:r>
    </w:p>
    <w:p>
      <w:pPr>
        <w:pStyle w:val="FirstParagraph"/>
      </w:pPr>
      <w:r>
        <w:t xml:space="preserve">Pakistan Islamabad stands as the undisputed epicenter of medical research capacity within the nation. Home to flagship institutions such as the National Institute of Health (NIH), Pakistan Council of Scientific and Industrial Research (PCSIR) laboratories, Jinnah Hospital (with its dedicated research wing), Aga Khan University Hospital's Islamabad campus, and numerous universities with strong medical faculties, Islamabad provides a unique ecosystem. This Dissertation specifically focuses on this geographic and institutional concentration. The Medical Researcher operating within these walls navigates a landscape uniquely positioned to influence national health policy, drive innovation in treatment protocols suited to local epidemiological patterns (like high rates of diabetes, cardiovascular diseases, and specific infectious diseases), and contribute meaningfully to global health knowledge.</w:t>
      </w:r>
    </w:p>
    <w:p>
      <w:pPr>
        <w:pStyle w:val="BodyText"/>
      </w:pPr>
      <w:r>
        <w:rPr>
          <w:bCs/>
          <w:b/>
        </w:rPr>
        <w:t xml:space="preserve">Key Insight:</w:t>
      </w:r>
      <w:r>
        <w:t xml:space="preserve"> </w:t>
      </w:r>
      <w:r>
        <w:t xml:space="preserve">The Medical Researcher in Pakistan Islamabad is not isolated; they are embedded within a network of national institutions that shape the country's health research agenda, making this location critically important for the Dissertation's scope and relevance to national development.</w:t>
      </w:r>
    </w:p>
    <w:bookmarkEnd w:id="20"/>
    <w:bookmarkStart w:id="21" w:name="X006aea234affcd7145f3a947d55bf2a4ce4cb9f"/>
    <w:p>
      <w:pPr>
        <w:pStyle w:val="Heading2"/>
      </w:pPr>
      <w:r>
        <w:t xml:space="preserve">Challenges Faced by the Medical Researcher in Islamabad</w:t>
      </w:r>
    </w:p>
    <w:p>
      <w:pPr>
        <w:pStyle w:val="FirstParagraph"/>
      </w:pPr>
      <w:r>
        <w:t xml:space="preserve">Despite its strategic importance, the work of the Medical Researcher in Pakistan Islamabad faces significant hurdles. This Dissertation identifies and analyzes core challenges:</w:t>
      </w:r>
    </w:p>
    <w:p>
      <w:pPr>
        <w:numPr>
          <w:ilvl w:val="0"/>
          <w:numId w:val="1001"/>
        </w:numPr>
        <w:pStyle w:val="Compact"/>
      </w:pPr>
      <w:r>
        <w:rPr>
          <w:bCs/>
          <w:b/>
        </w:rPr>
        <w:t xml:space="preserve">Funding Constraints:</w:t>
      </w:r>
      <w:r>
        <w:t xml:space="preserve"> </w:t>
      </w:r>
      <w:r>
        <w:t xml:space="preserve">Chronic underfunding remains a primary barrier. Reliance on limited domestic budgets and modest international grants often restricts the scale, duration, and technological sophistication of research projects conducted by Medical Researchers in Islamabad-based institutions.</w:t>
      </w:r>
    </w:p>
    <w:p>
      <w:pPr>
        <w:numPr>
          <w:ilvl w:val="0"/>
          <w:numId w:val="1001"/>
        </w:numPr>
        <w:pStyle w:val="Compact"/>
      </w:pPr>
      <w:r>
        <w:rPr>
          <w:bCs/>
          <w:b/>
        </w:rPr>
        <w:t xml:space="preserve">Infrastructure Limitations:</w:t>
      </w:r>
      <w:r>
        <w:t xml:space="preserve"> </w:t>
      </w:r>
      <w:r>
        <w:t xml:space="preserve">While improving, access to cutting-edge equipment (e.g., next-generation sequencers, advanced imaging) is still restricted compared to global standards. This Dissertation highlights how such limitations directly impact the ability of a Medical Researcher to conduct world-class studies on complex health issues prevalent in Pakistan.</w:t>
      </w:r>
    </w:p>
    <w:p>
      <w:pPr>
        <w:numPr>
          <w:ilvl w:val="0"/>
          <w:numId w:val="1001"/>
        </w:numPr>
        <w:pStyle w:val="Compact"/>
      </w:pPr>
      <w:r>
        <w:rPr>
          <w:bCs/>
          <w:b/>
        </w:rPr>
        <w:t xml:space="preserve">Bureaucratic Hurdles:</w:t>
      </w:r>
      <w:r>
        <w:t xml:space="preserve"> </w:t>
      </w:r>
      <w:r>
        <w:t xml:space="preserve">Complex ethics approval processes and administrative inefficiencies can significantly delay research timelines, demoralizing dedicated Medical Researchers who are often working on time-sensitive public health issues.</w:t>
      </w:r>
    </w:p>
    <w:p>
      <w:pPr>
        <w:numPr>
          <w:ilvl w:val="0"/>
          <w:numId w:val="1001"/>
        </w:numPr>
        <w:pStyle w:val="Compact"/>
      </w:pPr>
      <w:r>
        <w:rPr>
          <w:bCs/>
          <w:b/>
        </w:rPr>
        <w:t xml:space="preserve">Talent Retention &amp; Attraction:</w:t>
      </w:r>
      <w:r>
        <w:t xml:space="preserve"> </w:t>
      </w:r>
      <w:r>
        <w:t xml:space="preserve">The brain drain of skilled researchers to higher-paying opportunities abroad remains a critical challenge. This Dissertation emphasizes the urgent need for Islamabad-based institutions to develop competitive career pathways, mentorship programs, and research environments that retain Pakistan's most promising Medical Researchers.</w:t>
      </w:r>
    </w:p>
    <w:bookmarkEnd w:id="21"/>
    <w:bookmarkStart w:id="22" w:name="opportunities-and-strategic-importance"/>
    <w:p>
      <w:pPr>
        <w:pStyle w:val="Heading2"/>
      </w:pPr>
      <w:r>
        <w:t xml:space="preserve">Opportunities and Strategic Importance</w:t>
      </w:r>
    </w:p>
    <w:p>
      <w:pPr>
        <w:pStyle w:val="FirstParagraph"/>
      </w:pPr>
      <w:r>
        <w:t xml:space="preserve">The strategic importance of investing in Medical Researcher capacity within Pakistan Islamabad cannot be overstated. This Dissertation outlines compelling opportunities:</w:t>
      </w:r>
    </w:p>
    <w:p>
      <w:pPr>
        <w:numPr>
          <w:ilvl w:val="0"/>
          <w:numId w:val="1002"/>
        </w:numPr>
        <w:pStyle w:val="Compact"/>
      </w:pPr>
      <w:r>
        <w:rPr>
          <w:bCs/>
          <w:b/>
        </w:rPr>
        <w:t xml:space="preserve">National Health Priority Alignment:</w:t>
      </w:r>
      <w:r>
        <w:t xml:space="preserve"> </w:t>
      </w:r>
      <w:r>
        <w:t xml:space="preserve">Medical Researchers in Islamabad are uniquely positioned to focus research on Pakistan's most pressing health burdens (e.g., maternal and child mortality, antimicrobial resistance, NCDs). Findings directly inform national strategies like the National Health Vision 2030.</w:t>
      </w:r>
    </w:p>
    <w:p>
      <w:pPr>
        <w:numPr>
          <w:ilvl w:val="0"/>
          <w:numId w:val="1002"/>
        </w:numPr>
        <w:pStyle w:val="Compact"/>
      </w:pPr>
      <w:r>
        <w:rPr>
          <w:bCs/>
          <w:b/>
        </w:rPr>
        <w:t xml:space="preserve">Strengthening Regional Collaboration:</w:t>
      </w:r>
      <w:r>
        <w:t xml:space="preserve"> </w:t>
      </w:r>
      <w:r>
        <w:t xml:space="preserve">Islamabad serves as a natural hub for collaboration between national institutions, international partners (WHO, UNICEF, major research consortia), and neighboring countries. A robust Medical Researcher workforce enhances Pakistan's credibility and contribution to regional health security.</w:t>
      </w:r>
    </w:p>
    <w:p>
      <w:pPr>
        <w:numPr>
          <w:ilvl w:val="0"/>
          <w:numId w:val="1002"/>
        </w:numPr>
        <w:pStyle w:val="Compact"/>
      </w:pPr>
      <w:r>
        <w:rPr>
          <w:bCs/>
          <w:b/>
        </w:rPr>
        <w:t xml:space="preserve">Translational Impact:</w:t>
      </w:r>
      <w:r>
        <w:t xml:space="preserve"> </w:t>
      </w:r>
      <w:r>
        <w:t xml:space="preserve">Research conducted by Medical Researchers in Islamabad has a higher potential for direct translation into clinical practice within the national healthcare system, particularly through partnerships with institutions like the National Institute of Blood Diseases (NIBD) or major teaching hospitals. This Dissertation underscores the value of bridging research and practice.</w:t>
      </w:r>
    </w:p>
    <w:bookmarkEnd w:id="22"/>
    <w:bookmarkStart w:id="23" w:name="X0eba0e196fcfb141a5def590c57ce2db6683d6e"/>
    <w:p>
      <w:pPr>
        <w:pStyle w:val="Heading2"/>
      </w:pPr>
      <w:r>
        <w:t xml:space="preserve">Case Study: A Medical Researcher's Impact in Islamabad</w:t>
      </w:r>
    </w:p>
    <w:p>
      <w:pPr>
        <w:pStyle w:val="FirstParagraph"/>
      </w:pPr>
      <w:r>
        <w:t xml:space="preserve">This Dissertation includes a brief case study based on recent work at NIH Islamabad. A team led by a Senior Medical Researcher successfully conducted a landmark study on the efficacy of locally adapted protocols for managing Type 2 Diabetes Mellitus in rural Punjab, utilizing data collected across multiple sites with strong Islamabad-based analytical support. This research, directly influencing national diabetes management guidelines, exemplifies the tangible impact achievable when dedicated Medical Researchers operate effectively within Islamabad's research infrastructure.</w:t>
      </w:r>
    </w:p>
    <w:bookmarkEnd w:id="23"/>
    <w:bookmarkStart w:id="24" w:name="X9edea710aa1fde0d4b5292d3eaecb82cd9db0de"/>
    <w:p>
      <w:pPr>
        <w:pStyle w:val="Heading2"/>
      </w:pPr>
      <w:r>
        <w:t xml:space="preserve">Table: Key Institutions Supporting Medical Researchers in Pakistan Islamabad</w:t>
      </w:r>
    </w:p>
    <w:p>
      <w:pPr>
        <w:pStyle w:val="FirstParagraph"/>
      </w:pPr>
      <w:r>
        <w:t xml:space="preserve">Institution</w:t>
      </w:r>
    </w:p>
    <w:p>
      <w:pPr>
        <w:pStyle w:val="BodyText"/>
      </w:pPr>
      <w:r>
        <w:t xml:space="preserve">Primary Research Focus Area (Relevant to Pakistan)</w:t>
      </w:r>
    </w:p>
    <w:p>
      <w:pPr>
        <w:pStyle w:val="BodyText"/>
      </w:pPr>
      <w:r>
        <w:t xml:space="preserve">Key Contribution to Medical Researcher Ecosystem</w:t>
      </w:r>
    </w:p>
    <w:p>
      <w:pPr>
        <w:pStyle w:val="BodyText"/>
      </w:pPr>
      <w:r>
        <w:t xml:space="preserve">National Institute of Health (NIH), Islamabad</w:t>
      </w:r>
    </w:p>
    <w:p>
      <w:pPr>
        <w:pStyle w:val="BodyText"/>
      </w:pPr>
      <w:r>
        <w:t xml:space="preserve">Infectious Diseases, Vaccinology, Public Health Surveillance</w:t>
      </w:r>
    </w:p>
    <w:p>
      <w:pPr>
        <w:pStyle w:val="BodyText"/>
      </w:pPr>
      <w:r>
        <w:t xml:space="preserve">National reference lab; primary hub for epidemic response research; hosts major grant-funded projects.</w:t>
      </w:r>
    </w:p>
    <w:p>
      <w:pPr>
        <w:pStyle w:val="BodyText"/>
      </w:pPr>
      <w:r>
        <w:t xml:space="preserve">Aga Khan University Hospital (AKUH), Islamabad</w:t>
      </w:r>
    </w:p>
    <w:p>
      <w:pPr>
        <w:pStyle w:val="BodyText"/>
      </w:pPr>
      <w:r>
        <w:t xml:space="preserve">Non-Communicable Diseases, Surgical Research, Health Systems</w:t>
      </w:r>
    </w:p>
    <w:p>
      <w:pPr>
        <w:pStyle w:val="BodyText"/>
      </w:pPr>
      <w:r>
        <w:t xml:space="preserve">Strong clinical trial infrastructure; integrates research with patient care; mentorship for early-career Medical Researchers.</w:t>
      </w:r>
    </w:p>
    <w:p>
      <w:pPr>
        <w:pStyle w:val="BodyText"/>
      </w:pPr>
      <w:r>
        <w:t xml:space="preserve">Pakistan Council of Scientific &amp; Industrial Research (PCSIR)</w:t>
      </w:r>
    </w:p>
    <w:p>
      <w:pPr>
        <w:pStyle w:val="BodyText"/>
      </w:pPr>
      <w:r>
        <w:t xml:space="preserve">Biotechnology, Pharmaceutical Development</w:t>
      </w:r>
    </w:p>
    <w:p>
      <w:pPr>
        <w:pStyle w:val="BodyText"/>
      </w:pPr>
      <w:r>
        <w:t xml:space="preserve">Focuses on developing locally relevant diagnostics and therapeutics; supports applied research pathways.</w:t>
      </w:r>
    </w:p>
    <w:p>
      <w:pPr>
        <w:pStyle w:val="BodyText"/>
      </w:pPr>
      <w:r>
        <w:t xml:space="preserve">Quaid-i-Azam University (QAU), Islamabad - School of Biological Sciences</w:t>
      </w:r>
    </w:p>
    <w:p>
      <w:pPr>
        <w:pStyle w:val="BodyText"/>
      </w:pPr>
      <w:r>
        <w:t xml:space="preserve">Molecular Biology, Genetics, Environmental Health</w:t>
      </w:r>
    </w:p>
    <w:p>
      <w:pPr>
        <w:pStyle w:val="BodyText"/>
      </w:pPr>
      <w:r>
        <w:t xml:space="preserve">Strong academic foundation; trains future Medical Researchers; collaborates on fundamental science projects.</w:t>
      </w:r>
    </w:p>
    <w:bookmarkEnd w:id="24"/>
    <w:bookmarkStart w:id="25" w:name="X8cc178f65dc16329cf6794480607a9ebcf01345"/>
    <w:p>
      <w:pPr>
        <w:pStyle w:val="Heading2"/>
      </w:pPr>
      <w:r>
        <w:t xml:space="preserve">Conclusion and Recommendations for the Dissertation</w:t>
      </w:r>
    </w:p>
    <w:p>
      <w:pPr>
        <w:pStyle w:val="FirstParagraph"/>
      </w:pPr>
      <w:r>
        <w:t xml:space="preserve">This Dissertation unequivocally establishes that the Medical Researcher is a cornerstone of Pakistan's health advancement, with Islamabad serving as the indispensable geographic and institutional platform for this critical work. The challenges are significant but not insurmountable. Key recommendations flowing from this analysis include:</w:t>
      </w:r>
    </w:p>
    <w:p>
      <w:pPr>
        <w:numPr>
          <w:ilvl w:val="0"/>
          <w:numId w:val="1003"/>
        </w:numPr>
        <w:pStyle w:val="Compact"/>
      </w:pPr>
      <w:r>
        <w:t xml:space="preserve">Increasing national budgetary allocation specifically for medical research (targeting 0.5% of GDP) to fund institutions in Pakistan Islamabad.</w:t>
      </w:r>
    </w:p>
    <w:p>
      <w:pPr>
        <w:numPr>
          <w:ilvl w:val="0"/>
          <w:numId w:val="1003"/>
        </w:numPr>
        <w:pStyle w:val="Compact"/>
      </w:pPr>
      <w:r>
        <w:t xml:space="preserve">Establishing a centralized, streamlined ethics and regulatory approval body for multi-site research within Islamabad to reduce delays.</w:t>
      </w:r>
    </w:p>
    <w:p>
      <w:pPr>
        <w:numPr>
          <w:ilvl w:val="0"/>
          <w:numId w:val="1003"/>
        </w:numPr>
        <w:pStyle w:val="Compact"/>
      </w:pPr>
      <w:r>
        <w:t xml:space="preserve">Creating a national fellowship program with competitive stipends and career progression tracks specifically designed to retain top Medical Researchers within Islamabad-based institutions.</w:t>
      </w:r>
    </w:p>
    <w:p>
      <w:pPr>
        <w:numPr>
          <w:ilvl w:val="0"/>
          <w:numId w:val="1003"/>
        </w:numPr>
        <w:pStyle w:val="Compact"/>
      </w:pPr>
      <w:r>
        <w:t xml:space="preserve">Fostering stronger linkages between the research output of Medical Researchers in Islamabad and the implementation strategies of Pakistan's Ministry of National Health Services, Regulation and Coordination (MoNHSRC).</w:t>
      </w:r>
    </w:p>
    <w:p>
      <w:pPr>
        <w:pStyle w:val="FirstParagraph"/>
      </w:pPr>
      <w:r>
        <w:t xml:space="preserve">In conclusion, this Dissertation provides a vital roadmap. Investing in the capacity, resources, and recognition of the Medical Researcher within Pakistan Islamabad is not an optional expenditure; it is a strategic imperative for building a healthier, more resilient Pakistan. The future health security and prosperity of Pakistan are intrinsically linked to nurturing and empowering the dedicated Medical Researchers operating within its capital city's research landscape. The findings presented herein offer actionable insights for policymakers, funding bodies, and academic leaders committed to elevating medical research in Pakistan Islamabad as a national priority.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Pakistan Islamabad</dc:title>
  <dc:creator/>
  <dc:language>en</dc:language>
  <cp:keywords/>
  <dcterms:created xsi:type="dcterms:W3CDTF">2026-07-23T14:51:05Z</dcterms:created>
  <dcterms:modified xsi:type="dcterms:W3CDTF">2026-07-23T14:51:05Z</dcterms:modified>
</cp:coreProperties>
</file>

<file path=docProps/custom.xml><?xml version="1.0" encoding="utf-8"?>
<Properties xmlns="http://schemas.openxmlformats.org/officeDocument/2006/custom-properties" xmlns:vt="http://schemas.openxmlformats.org/officeDocument/2006/docPropsVTypes"/>
</file>