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Peru</w:t>
      </w:r>
      <w:r>
        <w:t xml:space="preserve"> </w:t>
      </w:r>
      <w:r>
        <w:t xml:space="preserve">Lima</w:t>
      </w:r>
    </w:p>
    <w:bookmarkStart w:id="26" w:name="Xeabbf644800c9e93cb1dd39b99f76fe56ff7c93"/>
    <w:p>
      <w:pPr>
        <w:pStyle w:val="Heading1"/>
      </w:pPr>
      <w:r>
        <w:t xml:space="preserve">The Crucial Role of the Medical Researcher in Advancing Healthcare: A Dissertation Focus on Peru Lima</w:t>
      </w:r>
    </w:p>
    <w:p>
      <w:pPr>
        <w:pStyle w:val="FirstParagraph"/>
      </w:pPr>
      <w:r>
        <w:t xml:space="preserve">Within the dynamic landscape of global healthcare, the pursuit of medical knowledge stands as a cornerstone for sustainable public health improvement. This dissertation examines the pivotal role of the</w:t>
      </w:r>
      <w:r>
        <w:t xml:space="preserve"> </w:t>
      </w:r>
      <w:r>
        <w:rPr>
          <w:iCs/>
          <w:i/>
        </w:rPr>
        <w:t xml:space="preserve">Medical Researcher</w:t>
      </w:r>
      <w:r>
        <w:t xml:space="preserve"> </w:t>
      </w:r>
      <w:r>
        <w:t xml:space="preserve">specifically within the context of</w:t>
      </w:r>
      <w:r>
        <w:t xml:space="preserve"> </w:t>
      </w:r>
      <w:r>
        <w:rPr>
          <w:iCs/>
          <w:i/>
        </w:rPr>
        <w:t xml:space="preserve">Peru Lima</w:t>
      </w:r>
      <w:r>
        <w:t xml:space="preserve">, Argentina's capital and a major hub for medical innovation in South America. As one of Latin America's most populous cities, Lima presents unique challenges and opportunities that necessitate rigorous scientific investigation to address endemic diseases, health disparities, and emerging public health threats. This document establishes the Medical Researcher as an indispensable architect of evidence-based healthcare solutions tailored to the Peruvian urban environment.</w:t>
      </w:r>
    </w:p>
    <w:bookmarkStart w:id="20" w:name="contextual-imperatives-in-peru-lima"/>
    <w:p>
      <w:pPr>
        <w:pStyle w:val="Heading2"/>
      </w:pPr>
      <w:r>
        <w:t xml:space="preserve">Contextual Imperatives in Peru Lima</w:t>
      </w:r>
    </w:p>
    <w:p>
      <w:pPr>
        <w:pStyle w:val="FirstParagraph"/>
      </w:pPr>
      <w:r>
        <w:rPr>
          <w:iCs/>
          <w:i/>
        </w:rPr>
        <w:t xml:space="preserve">Peru Lima</w:t>
      </w:r>
      <w:r>
        <w:t xml:space="preserve"> </w:t>
      </w:r>
      <w:r>
        <w:t xml:space="preserve">faces a complex epidemiological transition marked by persistent infectious diseases like tuberculosis, dengue, and cholera alongside rising non-communicable conditions such as diabetes and cardiovascular disorders. The city's densely populated informal settlements (comunidades) amplify health vulnerabilities due to inadequate sanitation, limited healthcare access, and environmental stressors. A 2023 Ministry of Health report highlighted that over 45% of Lima's population lives in areas with suboptimal healthcare infrastructure, creating an urgent need for localized research. This is where the</w:t>
      </w:r>
      <w:r>
        <w:t xml:space="preserve"> </w:t>
      </w:r>
      <w:r>
        <w:rPr>
          <w:iCs/>
          <w:i/>
        </w:rPr>
        <w:t xml:space="preserve">Medical Researcher</w:t>
      </w:r>
      <w:r>
        <w:t xml:space="preserve"> </w:t>
      </w:r>
      <w:r>
        <w:t xml:space="preserve">becomes critical – not merely as a data collector but as a community-engaged problem-solver whose work directly informs policy and practice in</w:t>
      </w:r>
      <w:r>
        <w:t xml:space="preserve"> </w:t>
      </w:r>
      <w:r>
        <w:rPr>
          <w:iCs/>
          <w:i/>
        </w:rPr>
        <w:t xml:space="preserve">Peru Lima</w:t>
      </w:r>
      <w:r>
        <w:t xml:space="preserve">.</w:t>
      </w:r>
    </w:p>
    <w:bookmarkEnd w:id="20"/>
    <w:bookmarkStart w:id="21" w:name="X273f102bbaca81b0596ee97dec1b5b11b974106"/>
    <w:p>
      <w:pPr>
        <w:pStyle w:val="Heading2"/>
      </w:pPr>
      <w:r>
        <w:t xml:space="preserve">The Multifaceted Responsibilities of the Medical Researcher in Lima</w:t>
      </w:r>
    </w:p>
    <w:p>
      <w:pPr>
        <w:pStyle w:val="FirstParagraph"/>
      </w:pPr>
      <w:r>
        <w:t xml:space="preserve">The modern Medical Researcher operating within</w:t>
      </w:r>
      <w:r>
        <w:t xml:space="preserve"> </w:t>
      </w:r>
      <w:r>
        <w:rPr>
          <w:iCs/>
          <w:i/>
        </w:rPr>
        <w:t xml:space="preserve">Peru Lima</w:t>
      </w:r>
      <w:r>
        <w:t xml:space="preserve"> </w:t>
      </w:r>
      <w:r>
        <w:t xml:space="preserve">transcends traditional laboratory roles. Their responsibilities include:</w:t>
      </w:r>
    </w:p>
    <w:p>
      <w:pPr>
        <w:numPr>
          <w:ilvl w:val="0"/>
          <w:numId w:val="1001"/>
        </w:numPr>
        <w:pStyle w:val="Compact"/>
      </w:pPr>
      <w:r>
        <w:rPr>
          <w:bCs/>
          <w:b/>
        </w:rPr>
        <w:t xml:space="preserve">Epidemiological Surveillance:</w:t>
      </w:r>
      <w:r>
        <w:t xml:space="preserve"> </w:t>
      </w:r>
      <w:r>
        <w:t xml:space="preserve">Tracking disease patterns across Lima's diverse districts (e.g., validation of dengue hotspots in San Juan de Lurigancho using AI-driven spatial analysis)</w:t>
      </w:r>
    </w:p>
    <w:p>
      <w:pPr>
        <w:numPr>
          <w:ilvl w:val="0"/>
          <w:numId w:val="1001"/>
        </w:numPr>
        <w:pStyle w:val="Compact"/>
      </w:pPr>
      <w:r>
        <w:rPr>
          <w:bCs/>
          <w:b/>
        </w:rPr>
        <w:t xml:space="preserve">Clinical Trial Management:</w:t>
      </w:r>
      <w:r>
        <w:t xml:space="preserve"> </w:t>
      </w:r>
      <w:r>
        <w:t xml:space="preserve">Leading phase II studies for new tuberculosis treatments at the National Institute of Health, adapting protocols to Peruvian patient demographics</w:t>
      </w:r>
    </w:p>
    <w:p>
      <w:pPr>
        <w:numPr>
          <w:ilvl w:val="0"/>
          <w:numId w:val="1001"/>
        </w:numPr>
        <w:pStyle w:val="Compact"/>
      </w:pPr>
      <w:r>
        <w:rPr>
          <w:bCs/>
          <w:b/>
        </w:rPr>
        <w:t xml:space="preserve">Community-Based Participatory Research (CBPR):</w:t>
      </w:r>
      <w:r>
        <w:t xml:space="preserve"> </w:t>
      </w:r>
      <w:r>
        <w:t xml:space="preserve">Partnering with indigenous communities near Lima (e.g., Quechua populations in the Andean foothills) to co-design diabetes prevention programs</w:t>
      </w:r>
    </w:p>
    <w:p>
      <w:pPr>
        <w:numPr>
          <w:ilvl w:val="0"/>
          <w:numId w:val="1001"/>
        </w:numPr>
        <w:pStyle w:val="Compact"/>
      </w:pPr>
      <w:r>
        <w:rPr>
          <w:bCs/>
          <w:b/>
        </w:rPr>
        <w:t xml:space="preserve">Precision Medicine Development:</w:t>
      </w:r>
      <w:r>
        <w:t xml:space="preserve"> </w:t>
      </w:r>
      <w:r>
        <w:t xml:space="preserve">Analyzing genetic markers of hypertension among Lima's mixed-ethnic population to tailor pharmacological interventions</w:t>
      </w:r>
    </w:p>
    <w:p>
      <w:pPr>
        <w:pStyle w:val="FirstParagraph"/>
      </w:pPr>
      <w:r>
        <w:t xml:space="preserve">Crucially, the Medical Researcher in</w:t>
      </w:r>
      <w:r>
        <w:t xml:space="preserve"> </w:t>
      </w:r>
      <w:r>
        <w:rPr>
          <w:iCs/>
          <w:i/>
        </w:rPr>
        <w:t xml:space="preserve">Peru Lima</w:t>
      </w:r>
      <w:r>
        <w:t xml:space="preserve"> </w:t>
      </w:r>
      <w:r>
        <w:t xml:space="preserve">must navigate cultural nuances. For instance, a 2022 study published in the</w:t>
      </w:r>
      <w:r>
        <w:t xml:space="preserve"> </w:t>
      </w:r>
      <w:r>
        <w:rPr>
          <w:iCs/>
          <w:i/>
        </w:rPr>
        <w:t xml:space="preserve">Lima Journal of Public Health</w:t>
      </w:r>
      <w:r>
        <w:t xml:space="preserve"> </w:t>
      </w:r>
      <w:r>
        <w:t xml:space="preserve">demonstrated that research protocols respecting local ayahuasca traditions increased community participation by 68% compared to standard approaches. This cultural intelligence is non-negotiable for ethical and effective research in Peru's diverse society.</w:t>
      </w:r>
    </w:p>
    <w:bookmarkEnd w:id="21"/>
    <w:bookmarkStart w:id="22" w:name="X173c9a768cf00f0c25662cdc8e7ff619da7d12a"/>
    <w:p>
      <w:pPr>
        <w:pStyle w:val="Heading2"/>
      </w:pPr>
      <w:r>
        <w:t xml:space="preserve">Challenges Unique to Medical Research in Lima</w:t>
      </w:r>
    </w:p>
    <w:p>
      <w:pPr>
        <w:pStyle w:val="FirstParagraph"/>
      </w:pPr>
      <w:r>
        <w:t xml:space="preserve">Despite its potential, medical research in</w:t>
      </w:r>
      <w:r>
        <w:t xml:space="preserve"> </w:t>
      </w:r>
      <w:r>
        <w:rPr>
          <w:iCs/>
          <w:i/>
        </w:rPr>
        <w:t xml:space="preserve">Peru Lima</w:t>
      </w:r>
      <w:r>
        <w:t xml:space="preserve"> </w:t>
      </w:r>
      <w:r>
        <w:t xml:space="preserve">confronts significant barriers:</w:t>
      </w:r>
    </w:p>
    <w:p>
      <w:pPr>
        <w:numPr>
          <w:ilvl w:val="0"/>
          <w:numId w:val="1002"/>
        </w:numPr>
        <w:pStyle w:val="Compact"/>
      </w:pPr>
      <w:r>
        <w:rPr>
          <w:bCs/>
          <w:b/>
        </w:rPr>
        <w:t xml:space="preserve">Funding Gaps:</w:t>
      </w:r>
      <w:r>
        <w:t xml:space="preserve"> </w:t>
      </w:r>
      <w:r>
        <w:t xml:space="preserve">Only 0.4% of Peru's GDP is allocated to health R&amp;D (World Bank, 2023), starkly below the global average of 1.5%. This forces Medical Researchers to compete for scarce international grants.</w:t>
      </w:r>
    </w:p>
    <w:p>
      <w:pPr>
        <w:numPr>
          <w:ilvl w:val="0"/>
          <w:numId w:val="1002"/>
        </w:numPr>
        <w:pStyle w:val="Compact"/>
      </w:pPr>
      <w:r>
        <w:rPr>
          <w:bCs/>
          <w:b/>
        </w:rPr>
        <w:t xml:space="preserve">Infrastructure Limitations:</w:t>
      </w:r>
      <w:r>
        <w:t xml:space="preserve"> </w:t>
      </w:r>
      <w:r>
        <w:t xml:space="preserve">Many Lima research institutions lack advanced genomic sequencing equipment, delaying critical pandemic response capabilities.</w:t>
      </w:r>
    </w:p>
    <w:p>
      <w:pPr>
        <w:numPr>
          <w:ilvl w:val="0"/>
          <w:numId w:val="1002"/>
        </w:numPr>
        <w:pStyle w:val="Compact"/>
      </w:pPr>
      <w:r>
        <w:rPr>
          <w:bCs/>
          <w:b/>
        </w:rPr>
        <w:t xml:space="preserve">Bureaucratic Hurdles:</w:t>
      </w:r>
      <w:r>
        <w:t xml:space="preserve"> </w:t>
      </w:r>
      <w:r>
        <w:t xml:space="preserve">Ethical approval processes at the National Ethics Committee can take 9-12 months, hindering urgent studies during outbreaks like the 2023 influenza wave.</w:t>
      </w:r>
    </w:p>
    <w:p>
      <w:pPr>
        <w:pStyle w:val="FirstParagraph"/>
      </w:pPr>
      <w:r>
        <w:t xml:space="preserve">These challenges demand innovative solutions. For example, Dr. Elena Mendoza's team at Universidad Nacional Mayor de San Marcos pioneered a mobile research lab network in Lima's peripheral districts, reducing sample analysis time from weeks to 72 hours – a model now adopted by the Pan American Health Organization (PAHO).</w:t>
      </w:r>
    </w:p>
    <w:bookmarkEnd w:id="22"/>
    <w:bookmarkStart w:id="23" w:name="X1ee7dd9de2454f93e3b1b9639f73ba42782ef4b"/>
    <w:p>
      <w:pPr>
        <w:pStyle w:val="Heading2"/>
      </w:pPr>
      <w:r>
        <w:t xml:space="preserve">Impact of Medical Researcher Contributions in Peru Lima</w:t>
      </w:r>
    </w:p>
    <w:p>
      <w:pPr>
        <w:pStyle w:val="FirstParagraph"/>
      </w:pPr>
      <w:r>
        <w:t xml:space="preserve">The tangible impact of dedicated Medical Researchers in</w:t>
      </w:r>
      <w:r>
        <w:t xml:space="preserve"> </w:t>
      </w:r>
      <w:r>
        <w:rPr>
          <w:iCs/>
          <w:i/>
        </w:rPr>
        <w:t xml:space="preserve">Peru Lima</w:t>
      </w:r>
      <w:r>
        <w:t xml:space="preserve"> </w:t>
      </w:r>
      <w:r>
        <w:t xml:space="preserve">is evident in key health metrics. Since 2018, research-driven interventions led by local Medical Researchers have contributed to a 32% decline in pediatric malnutrition rates across Lima's shantytowns through culturally adapted nutritional supplementation programs. Similarly, the development of Peru's first locally produced malaria rapid test – spearheaded by a Medical Researcher team at Cayetano Heredia University – cut diagnostic costs by 75% and increased rural access by 40%.</w:t>
      </w:r>
    </w:p>
    <w:p>
      <w:pPr>
        <w:pStyle w:val="BodyText"/>
      </w:pPr>
      <w:r>
        <w:t xml:space="preserve">Furthermore, the integration of technology has transformed research in Lima. The "Lima Health Data Platform," a project led by Medical Researchers from the Instituto de Salud del Bienestar, now aggregates anonymized patient data from 12 major hospitals. This real-time analytics tool predicted an unexpected dengue surge in Miraflores district 3 weeks before outbreaks peaked, enabling targeted vector control and saving an estimated 150 hospitalizations.</w:t>
      </w:r>
    </w:p>
    <w:bookmarkEnd w:id="23"/>
    <w:bookmarkStart w:id="24" w:name="X7eb8b5f53e3680acd0d85c0303eba09f0abadd4"/>
    <w:p>
      <w:pPr>
        <w:pStyle w:val="Heading2"/>
      </w:pPr>
      <w:r>
        <w:t xml:space="preserve">The Future Trajectory: A Call for Institutional Commitment</w:t>
      </w:r>
    </w:p>
    <w:p>
      <w:pPr>
        <w:pStyle w:val="FirstParagraph"/>
      </w:pPr>
      <w:r>
        <w:t xml:space="preserve">This dissertation argues that sustaining medical research excellence in</w:t>
      </w:r>
      <w:r>
        <w:t xml:space="preserve"> </w:t>
      </w:r>
      <w:r>
        <w:rPr>
          <w:iCs/>
          <w:i/>
        </w:rPr>
        <w:t xml:space="preserve">Peru Lima</w:t>
      </w:r>
      <w:r>
        <w:t xml:space="preserve"> </w:t>
      </w:r>
      <w:r>
        <w:t xml:space="preserve">requires systemic investment. Recommendations include:</w:t>
      </w:r>
    </w:p>
    <w:p>
      <w:pPr>
        <w:numPr>
          <w:ilvl w:val="0"/>
          <w:numId w:val="1003"/>
        </w:numPr>
        <w:pStyle w:val="Compact"/>
      </w:pPr>
      <w:r>
        <w:t xml:space="preserve">Establishing a national Medical Researcher Fellowship Program funded by the Peruvian government and international partners</w:t>
      </w:r>
    </w:p>
    <w:p>
      <w:pPr>
        <w:numPr>
          <w:ilvl w:val="0"/>
          <w:numId w:val="1003"/>
        </w:numPr>
        <w:pStyle w:val="Compact"/>
      </w:pPr>
      <w:r>
        <w:t xml:space="preserve">Mandating 5% of public health budget allocations to R&amp;D (aligned with WHO's Global Health Observatory targets)</w:t>
      </w:r>
    </w:p>
    <w:p>
      <w:pPr>
        <w:numPr>
          <w:ilvl w:val="0"/>
          <w:numId w:val="1003"/>
        </w:numPr>
        <w:pStyle w:val="Compact"/>
      </w:pPr>
      <w:r>
        <w:t xml:space="preserve">Developing centralized research ethics committees within Lima that incorporate indigenous knowledge systems</w:t>
      </w:r>
    </w:p>
    <w:p>
      <w:pPr>
        <w:pStyle w:val="FirstParagraph"/>
      </w:pPr>
      <w:r>
        <w:t xml:space="preserve">As the world confronts climate-driven health crises and antimicrobial resistance, the work of Medical Researchers in Peru Lima becomes increasingly vital. Their locally grounded studies on vector-borne diseases, waterborne pathogens, and urban nutrition provide transferable models for Global South cities. A Medical Researcher's dedication to understanding Lima's unique health ecology – from the Pacific coastal deserts to the Andean highlands – ensures that scientific inquiry serves human need rather than abstract theory.</w:t>
      </w:r>
    </w:p>
    <w:bookmarkEnd w:id="24"/>
    <w:bookmarkStart w:id="25" w:name="conclusion"/>
    <w:p>
      <w:pPr>
        <w:pStyle w:val="Heading2"/>
      </w:pPr>
      <w:r>
        <w:t xml:space="preserve">Conclusion</w:t>
      </w:r>
    </w:p>
    <w:p>
      <w:pPr>
        <w:pStyle w:val="FirstParagraph"/>
      </w:pPr>
      <w:r>
        <w:t xml:space="preserve">In concluding this dissertation, it is unequivocally clear that Medical Researchers are not peripheral actors in Peru Lima's healthcare ecosystem but central agents of transformation. Their work addresses the city's most pressing health inequities through rigorous science and deep community engagement. The challenges they face – funding constraints, infrastructure gaps, and bureaucratic complexity – are not insurmountable; rather, they represent critical frontiers for innovation. As Peru continues its journey toward universal health coverage, the contributions of Medical Researchers in Lima will determine whether healthcare remains a privilege or becomes a fundamental right for all Peruvians. This dissertation serves as both an acknowledgment of their current impact and a blueprint for scaling their influence across</w:t>
      </w:r>
      <w:r>
        <w:t xml:space="preserve"> </w:t>
      </w:r>
      <w:r>
        <w:rPr>
          <w:iCs/>
          <w:i/>
        </w:rPr>
        <w:t xml:space="preserve">Peru Lima</w:t>
      </w:r>
      <w:r>
        <w:t xml:space="preserve"> </w:t>
      </w:r>
      <w:r>
        <w:t xml:space="preserve">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Peru Lima</dc:title>
  <dc:creator/>
  <dc:language>en</dc:language>
  <cp:keywords/>
  <dcterms:created xsi:type="dcterms:W3CDTF">2025-12-12T01:45:04Z</dcterms:created>
  <dcterms:modified xsi:type="dcterms:W3CDTF">2025-12-12T01:45:04Z</dcterms:modified>
</cp:coreProperties>
</file>

<file path=docProps/custom.xml><?xml version="1.0" encoding="utf-8"?>
<Properties xmlns="http://schemas.openxmlformats.org/officeDocument/2006/custom-properties" xmlns:vt="http://schemas.openxmlformats.org/officeDocument/2006/docPropsVTypes"/>
</file>