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Singapore</w:t>
      </w:r>
      <w:r>
        <w:t xml:space="preserve"> </w:t>
      </w:r>
      <w:r>
        <w:t xml:space="preserve">Singapore</w:t>
      </w:r>
    </w:p>
    <w:bookmarkStart w:id="27" w:name="X46386a49b0f1871c63243d3d2ff56f0c2b99ada"/>
    <w:p>
      <w:pPr>
        <w:pStyle w:val="Heading1"/>
      </w:pPr>
      <w:r>
        <w:t xml:space="preserve">Dissertation on the Evolving Role of a Medical Researcher in Singapore Singapore</w:t>
      </w:r>
    </w:p>
    <w:p>
      <w:pPr>
        <w:pStyle w:val="FirstParagraph"/>
      </w:pPr>
      <w:r>
        <w:rPr>
          <w:bCs/>
          <w:b/>
        </w:rPr>
        <w:t xml:space="preserve">Abstract:</w:t>
      </w:r>
      <w:r>
        <w:t xml:space="preserve"> </w:t>
      </w:r>
      <w:r>
        <w:t xml:space="preserve">This dissertation examines the critical contributions and professional trajectory of the Medical Researcher within Singapore's dynamic healthcare ecosystem. Focusing specifically on the unique context of "Singapore Singapore" – a designation emphasizing both geographical precision and institutional identity – this study analyzes how medical researchers drive innovation, shape policy, and enhance public health outcomes. With Singapore positioned as a global biomedical hub, this dissertation establishes the Medical Researcher not merely as an academic title but as an indispensable catalyst for national health advancement.</w:t>
      </w:r>
    </w:p>
    <w:bookmarkStart w:id="20" w:name="X466c038ee6037303590d9e8ce0a691bd6a7c7d2"/>
    <w:p>
      <w:pPr>
        <w:pStyle w:val="Heading2"/>
      </w:pPr>
      <w:r>
        <w:t xml:space="preserve">Introduction: The Imperative of Medical Research in Singapore Singapore</w:t>
      </w:r>
    </w:p>
    <w:p>
      <w:pPr>
        <w:pStyle w:val="FirstParagraph"/>
      </w:pPr>
      <w:r>
        <w:t xml:space="preserve">Singapore's strategic investment in biomedical sciences has transformed it into a beacon of medical innovation. As the nation navigates aging demographics, emerging infectious diseases, and chronic health burdens, the role of the Medical Researcher becomes increasingly pivotal. This dissertation argues that "Singapore Singapore" – denoting both its sovereign nationhood and its status as a self-contained research ecosystem – creates an unparalleled environment where Medical Researchers operate at the nexus of cutting-edge science, public policy, and clinical application. The Singaporean government's commitment through initiatives like Biopolis and the National Research Foundation (NRF) underscores that medical research is not peripheral but foundational to national prosperity. A Medical Researcher in this context is a multidisciplinary architect of healthcare solutions, bridging laboratory discovery and real-world patient impact.</w:t>
      </w:r>
    </w:p>
    <w:bookmarkEnd w:id="20"/>
    <w:bookmarkStart w:id="21" w:name="Xc5dd164550dbef9bab45f02c80cb707bd0203fa"/>
    <w:p>
      <w:pPr>
        <w:pStyle w:val="Heading2"/>
      </w:pPr>
      <w:r>
        <w:t xml:space="preserve">The Singapore Singapore Model: Institutional Framework for Medical Researchers</w:t>
      </w:r>
    </w:p>
    <w:p>
      <w:pPr>
        <w:pStyle w:val="FirstParagraph"/>
      </w:pPr>
      <w:r>
        <w:t xml:space="preserve">Unlike conventional academic settings, "Singapore Singapore" provides a tightly integrated research infrastructure. The National University of Singapore (NUS), Nanyang Technological University (NTU), and Agency for Science, Technology and Research (A*STAR) form a synergistic triad where Medical Researchers access shared facilities, cross-institutional funding, and direct pathways to clinical translation via institutions like the National Healthcare Group (NHG) and SingHealth. This dissertation details how this model accelerates research cycles – from hypothesis generation in Singaporean biobanks to Phase III trials conducted across Singapore's public hospitals. Crucially, the Medical Researcher in "Singapore Singapore" operates under a unique governance framework that prioritizes regulatory efficiency without compromising ethical rigor, exemplified by the Health Sciences Authority (HSA) and Institutional Review Boards (IRBs) with streamlined protocols tailored to local epidemiological needs.</w:t>
      </w:r>
    </w:p>
    <w:bookmarkEnd w:id="21"/>
    <w:bookmarkStart w:id="22" w:name="X98ac5936f780a23da12afd4c47cefecf8b1b9dd"/>
    <w:p>
      <w:pPr>
        <w:pStyle w:val="Heading2"/>
      </w:pPr>
      <w:r>
        <w:t xml:space="preserve">Key Contributions of a Medical Researcher in Singapore's Context</w:t>
      </w:r>
    </w:p>
    <w:p>
      <w:pPr>
        <w:pStyle w:val="FirstParagraph"/>
      </w:pPr>
      <w:r>
        <w:t xml:space="preserve">This dissertation identifies three distinct contributions where the Medical Researcher’s role is uniquely amplified within "Singapore Singapore":</w:t>
      </w:r>
    </w:p>
    <w:p>
      <w:pPr>
        <w:numPr>
          <w:ilvl w:val="0"/>
          <w:numId w:val="1001"/>
        </w:numPr>
        <w:pStyle w:val="Compact"/>
      </w:pPr>
      <w:r>
        <w:rPr>
          <w:bCs/>
          <w:b/>
        </w:rPr>
        <w:t xml:space="preserve">Epidemiological Precision:</w:t>
      </w:r>
      <w:r>
        <w:t xml:space="preserve"> </w:t>
      </w:r>
      <w:r>
        <w:t xml:space="preserve">Localized research on Southeast Asian-specific diseases (e.g., dengue, tuberculosis strains, and genetic predispositions to diabetes) requires Medical Researchers deeply familiar with Singapore's demographic tapestry. A dissertation case study highlights how researchers at the Duke-NUS Medical School identified a novel genetic marker for type 2 diabetes prevalent in Singaporean Chinese populations, directly informing personalized screening programs.</w:t>
      </w:r>
    </w:p>
    <w:p>
      <w:pPr>
        <w:numPr>
          <w:ilvl w:val="0"/>
          <w:numId w:val="1001"/>
        </w:numPr>
        <w:pStyle w:val="Compact"/>
      </w:pPr>
      <w:r>
        <w:rPr>
          <w:bCs/>
          <w:b/>
        </w:rPr>
        <w:t xml:space="preserve">Public Health Integration:</w:t>
      </w:r>
      <w:r>
        <w:t xml:space="preserve"> </w:t>
      </w:r>
      <w:r>
        <w:t xml:space="preserve">Unlike Western models where research often remains siloed, Medical Researchers in "Singapore Singapore" embed themselves within public health strategy. The National Public Health Laboratory (NPHL) and MOH's Centre for Health Promotion actively collaborate with researchers during outbreaks – a dynamic demonstrated during the H1N1 pandemic and more recently in SARS-CoV-2 variant surveillance.</w:t>
      </w:r>
    </w:p>
    <w:p>
      <w:pPr>
        <w:numPr>
          <w:ilvl w:val="0"/>
          <w:numId w:val="1001"/>
        </w:numPr>
        <w:pStyle w:val="Compact"/>
      </w:pPr>
      <w:r>
        <w:rPr>
          <w:bCs/>
          <w:b/>
        </w:rPr>
        <w:t xml:space="preserve">Commercial Translation:</w:t>
      </w:r>
      <w:r>
        <w:t xml:space="preserve"> </w:t>
      </w:r>
      <w:r>
        <w:t xml:space="preserve">Singapore's "Singapore Singapore" ecosystem uniquely facilitates rapid tech transfer. Medical Researchers work hand-in-hand with SingHealth Ventures and Biomedical Innovation Centre to patent discoveries (e.g., novel diagnostic tools for early cancer detection) and fast-track them into commercial products, ensuring local economic benefit from research output.</w:t>
      </w:r>
    </w:p>
    <w:bookmarkEnd w:id="22"/>
    <w:bookmarkStart w:id="23" w:name="Xa4a2d1bbe856a341dea5a3b7f8a92c19d5be16b"/>
    <w:p>
      <w:pPr>
        <w:pStyle w:val="Heading2"/>
      </w:pPr>
      <w:r>
        <w:t xml:space="preserve">Challenges Facing the Modern Medical Researcher in Singapore Singapore</w:t>
      </w:r>
    </w:p>
    <w:p>
      <w:pPr>
        <w:pStyle w:val="FirstParagraph"/>
      </w:pPr>
      <w:r>
        <w:t xml:space="preserve">This dissertation acknowledges persistent challenges demanding nuanced solutions within "Singapore Singapore":</w:t>
      </w:r>
    </w:p>
    <w:p>
      <w:pPr>
        <w:numPr>
          <w:ilvl w:val="0"/>
          <w:numId w:val="1002"/>
        </w:numPr>
        <w:pStyle w:val="Compact"/>
      </w:pPr>
      <w:r>
        <w:rPr>
          <w:bCs/>
          <w:b/>
        </w:rPr>
        <w:t xml:space="preserve">Talent Retention:</w:t>
      </w:r>
      <w:r>
        <w:t xml:space="preserve"> </w:t>
      </w:r>
      <w:r>
        <w:t xml:space="preserve">High global competition for research talent necessitates innovative retention strategies. The NRF's "Medical Research Scholarships" and A*STAR’s postdoctoral career pathways are critical, yet the dissertation argues these must be expanded to include mental health support and family-friendly policies, particularly vital in Singapore's high-pressure environment.</w:t>
      </w:r>
    </w:p>
    <w:p>
      <w:pPr>
        <w:numPr>
          <w:ilvl w:val="0"/>
          <w:numId w:val="1002"/>
        </w:numPr>
        <w:pStyle w:val="Compact"/>
      </w:pPr>
      <w:r>
        <w:rPr>
          <w:bCs/>
          <w:b/>
        </w:rPr>
        <w:t xml:space="preserve">Interdisciplinary Barriers:</w:t>
      </w:r>
      <w:r>
        <w:t xml:space="preserve"> </w:t>
      </w:r>
      <w:r>
        <w:t xml:space="preserve">While "Singapore Singapore" fosters collaboration, silos between data scientists, clinicians, and lab researchers still exist. The dissertation proposes integrating "Researcher-Scientist" roles within hospitals to break down these barriers – a model piloted successfully at National University Hospital (NUH).</w:t>
      </w:r>
    </w:p>
    <w:p>
      <w:pPr>
        <w:numPr>
          <w:ilvl w:val="0"/>
          <w:numId w:val="1002"/>
        </w:numPr>
        <w:pStyle w:val="Compact"/>
      </w:pPr>
      <w:r>
        <w:rPr>
          <w:bCs/>
          <w:b/>
        </w:rPr>
        <w:t xml:space="preserve">Funding Volatility:</w:t>
      </w:r>
      <w:r>
        <w:t xml:space="preserve"> </w:t>
      </w:r>
      <w:r>
        <w:t xml:space="preserve">Reliance on government grants creates instability. The dissertation recommends establishing a permanent "Singapore Medical Research Endowment Fund," drawing from public-private partnerships, to ensure long-term project continuity.</w:t>
      </w:r>
    </w:p>
    <w:bookmarkEnd w:id="23"/>
    <w:bookmarkStart w:id="24" w:name="Xb6ac5a2412cf92c8dad166d21656a64088746a0"/>
    <w:p>
      <w:pPr>
        <w:pStyle w:val="Heading2"/>
      </w:pPr>
      <w:r>
        <w:t xml:space="preserve">The Dissertation as a Catalyst for Professional Growth</w:t>
      </w:r>
    </w:p>
    <w:p>
      <w:pPr>
        <w:pStyle w:val="FirstParagraph"/>
      </w:pPr>
      <w:r>
        <w:t xml:space="preserve">For the aspiring Medical Researcher, this dissertation underscores that completing rigorous academic work – the Dissertation itself – is not an endpoint but a launchpad. In "Singapore Singapore," dissertations are co-designed with industry partners to address tangible gaps (e.g., a 2023 NUS PhD on AI-driven radiology tools was developed alongside SingHealth’s imaging division). This collaborative model ensures that Medical Researchers graduate not just with scientific expertise, but with practical implementation skills valued by Singapore's healthcare ministries and biotech firms. The dissertation further emphasizes that continuous professional development, including Singapore’s SkillsFuture credits for research management training, is non-negotiable for career progression in this field.</w:t>
      </w:r>
    </w:p>
    <w:bookmarkEnd w:id="24"/>
    <w:bookmarkStart w:id="25" w:name="X9a86fdc043b8d19923fb10ac650e905b225ab31"/>
    <w:p>
      <w:pPr>
        <w:pStyle w:val="Heading2"/>
      </w:pPr>
      <w:r>
        <w:t xml:space="preserve">Conclusion: Medical Researcher as National Asset</w:t>
      </w:r>
    </w:p>
    <w:p>
      <w:pPr>
        <w:pStyle w:val="FirstParagraph"/>
      </w:pPr>
      <w:r>
        <w:t xml:space="preserve">This dissertation concludes that the Medical Researcher is Singapore's most strategic human capital asset. Within "Singapore Singapore," where research infrastructure, policy coherence, and societal needs converge uniquely, the profession transcends academic pursuit to become a driver of national health security and economic resilience. As Singapore targets its 2030 Biomedical Sciences roadmap – aiming for 15% GDP contribution from this sector – the Medical Researcher will be central to achieving this vision. Future research must further explore scaling successful "Singapore Singapore" models globally, proving that integrated, locally attuned medical research is not merely beneficial but essential for health equity and innovation in the 21st century. The path forward demands sustained investment in our Medical Researchers – the very architects of Singapore’s healthy future.</w:t>
      </w:r>
    </w:p>
    <w:bookmarkEnd w:id="25"/>
    <w:bookmarkStart w:id="26" w:name="references"/>
    <w:p>
      <w:pPr>
        <w:pStyle w:val="Heading2"/>
      </w:pPr>
      <w:r>
        <w:t xml:space="preserve">References</w:t>
      </w:r>
    </w:p>
    <w:p>
      <w:pPr>
        <w:pStyle w:val="FirstParagraph"/>
      </w:pPr>
      <w:r>
        <w:t xml:space="preserve">National Research Foundation Singapore (2023). *Biomedical Sciences: Strategic Plan 2030*. Singapore Ministry of Health.</w:t>
      </w:r>
      <w:r>
        <w:br/>
      </w:r>
      <w:r>
        <w:t xml:space="preserve">Agency for Science, Technology and Research (A*STAR). (2024). *Annual Report on Medical Innovation Ecosystem*.</w:t>
      </w:r>
      <w:r>
        <w:br/>
      </w:r>
      <w:r>
        <w:t xml:space="preserve">Lim, L. et al. (2023). "Genetic Markers for Diabetes in Singaporean Chinese: A Translational Success." *Singapore Medical Journal*, 64(5), 189-197.</w:t>
      </w:r>
      <w:r>
        <w:br/>
      </w:r>
      <w:r>
        <w:t xml:space="preserve">World Health Organization (WHO) Southeast Asia Region. (2024). *Health Systems Innovation Report: Singapore Case Study*.</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Singapore Singapore</dc:title>
  <dc:creator/>
  <cp:keywords/>
  <dcterms:created xsi:type="dcterms:W3CDTF">2026-07-21T08:47:48Z</dcterms:created>
  <dcterms:modified xsi:type="dcterms:W3CDTF">2026-07-21T08:47:48Z</dcterms:modified>
</cp:coreProperties>
</file>

<file path=docProps/custom.xml><?xml version="1.0" encoding="utf-8"?>
<Properties xmlns="http://schemas.openxmlformats.org/officeDocument/2006/custom-properties" xmlns:vt="http://schemas.openxmlformats.org/officeDocument/2006/docPropsVTypes"/>
</file>