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2804e2bacad9a7078e24aca70bf2146320f1c78"/>
    <w:p>
      <w:pPr>
        <w:pStyle w:val="Heading1"/>
      </w:pPr>
      <w:r>
        <w:t xml:space="preserve">The Evolving Role of the Medical Researcher: A Dissertation Perspective in South Korea's Capital City, Seoul</w:t>
      </w:r>
    </w:p>
    <w:p>
      <w:pPr>
        <w:pStyle w:val="FirstParagraph"/>
      </w:pPr>
      <w:r>
        <w:t xml:space="preserve">Within the dynamic healthcare ecosystem of</w:t>
      </w:r>
      <w:r>
        <w:t xml:space="preserve"> </w:t>
      </w:r>
      <w:r>
        <w:rPr>
          <w:bCs/>
          <w:b/>
        </w:rPr>
        <w:t xml:space="preserve">South Korea Seoul</w:t>
      </w:r>
      <w:r>
        <w:t xml:space="preserve">, the profession of a</w:t>
      </w:r>
      <w:r>
        <w:t xml:space="preserve"> </w:t>
      </w:r>
      <w:r>
        <w:rPr>
          <w:bCs/>
          <w:b/>
        </w:rPr>
        <w:t xml:space="preserve">Medical Researcher</w:t>
      </w:r>
      <w:r>
        <w:t xml:space="preserve"> </w:t>
      </w:r>
      <w:r>
        <w:t xml:space="preserve">stands as a pivotal force driving scientific advancement and public health innovation. This dissertation examines the multifaceted responsibilities, challenges, and strategic significance of medical researchers operating within Seoul's world-class academic and clinical infrastructure. As South Korea positions itself at the forefront of biomedical innovation, understanding the specialized context in which</w:t>
      </w:r>
      <w:r>
        <w:t xml:space="preserve"> </w:t>
      </w:r>
      <w:r>
        <w:rPr>
          <w:bCs/>
          <w:b/>
        </w:rPr>
        <w:t xml:space="preserve">Medical Researcher</w:t>
      </w:r>
      <w:r>
        <w:t xml:space="preserve">s operate becomes crucial for future healthcare development.</w:t>
      </w:r>
    </w:p>
    <w:bookmarkStart w:id="20" w:name="X4e6cd888876fa35bcaea6a404264b830546357f"/>
    <w:p>
      <w:pPr>
        <w:pStyle w:val="Heading2"/>
      </w:pPr>
      <w:r>
        <w:t xml:space="preserve">The Strategic Importance of Medical Research in Seoul</w:t>
      </w:r>
    </w:p>
    <w:p>
      <w:pPr>
        <w:pStyle w:val="FirstParagraph"/>
      </w:pPr>
      <w:r>
        <w:t xml:space="preserve">Seoul, as the political, economic, and academic epicenter of</w:t>
      </w:r>
      <w:r>
        <w:t xml:space="preserve"> </w:t>
      </w:r>
      <w:r>
        <w:rPr>
          <w:bCs/>
          <w:b/>
        </w:rPr>
        <w:t xml:space="preserve">South Korea</w:t>
      </w:r>
      <w:r>
        <w:t xml:space="preserve">, houses over 40% of the nation's research institutions and major hospitals. The city's unique concentration of resources—including the National Institutes of Health (NIH), Seoul National University Hospital (SNUH), and advanced biotech clusters like Gangnam Biomedical Valley—creates an unparalleled environment for medical discovery. For a</w:t>
      </w:r>
      <w:r>
        <w:t xml:space="preserve"> </w:t>
      </w:r>
      <w:r>
        <w:rPr>
          <w:bCs/>
          <w:b/>
        </w:rPr>
        <w:t xml:space="preserve">Medical Researcher</w:t>
      </w:r>
      <w:r>
        <w:t xml:space="preserve"> </w:t>
      </w:r>
      <w:r>
        <w:t xml:space="preserve">based in Seoul, this ecosystem facilitates rapid translation from laboratory findings to clinical application, directly addressing public health priorities such as aging population management, infectious disease control (evidenced by Korea's pandemic response), and precision medicine adoption. This dissertation argues that the Seoul-based medical research landscape exemplifies how national investment in urban scientific infrastructure accelerates global health contributions.</w:t>
      </w:r>
    </w:p>
    <w:bookmarkEnd w:id="20"/>
    <w:bookmarkStart w:id="21" w:name="Xad466247ccb26b237c3e8cc2fd6d2b5210de136"/>
    <w:p>
      <w:pPr>
        <w:pStyle w:val="Heading2"/>
      </w:pPr>
      <w:r>
        <w:t xml:space="preserve">Core Responsibilities of a Medical Researcher in South Korea Seoul</w:t>
      </w:r>
    </w:p>
    <w:p>
      <w:pPr>
        <w:pStyle w:val="FirstParagraph"/>
      </w:pPr>
      <w:r>
        <w:t xml:space="preserve">The role transcends traditional laboratory work. A contemporary</w:t>
      </w:r>
      <w:r>
        <w:t xml:space="preserve"> </w:t>
      </w:r>
      <w:r>
        <w:rPr>
          <w:bCs/>
          <w:b/>
        </w:rPr>
        <w:t xml:space="preserve">Medical Researcher</w:t>
      </w:r>
      <w:r>
        <w:t xml:space="preserve"> </w:t>
      </w:r>
      <w:r>
        <w:t xml:space="preserve">in Seoul must navigate a complex triad: fundamental science, regulatory compliance, and translational impact. Key responsibilities include:</w:t>
      </w:r>
    </w:p>
    <w:p>
      <w:pPr>
        <w:numPr>
          <w:ilvl w:val="0"/>
          <w:numId w:val="1001"/>
        </w:numPr>
        <w:pStyle w:val="Compact"/>
      </w:pPr>
      <w:r>
        <w:rPr>
          <w:iCs/>
          <w:i/>
        </w:rPr>
        <w:t xml:space="preserve">Designing &amp; Executing Studies:</w:t>
      </w:r>
      <w:r>
        <w:t xml:space="preserve"> </w:t>
      </w:r>
      <w:r>
        <w:t xml:space="preserve">Leading clinical trials for novel therapeutics (e.g., oncology or neurodegenerative disease treatments) under Korean Ministry of Food and Drug Safety (MFDS) guidelines.</w:t>
      </w:r>
    </w:p>
    <w:p>
      <w:pPr>
        <w:numPr>
          <w:ilvl w:val="0"/>
          <w:numId w:val="1001"/>
        </w:numPr>
        <w:pStyle w:val="Compact"/>
      </w:pPr>
      <w:r>
        <w:rPr>
          <w:iCs/>
          <w:i/>
        </w:rPr>
        <w:t xml:space="preserve">Data Integration:</w:t>
      </w:r>
      <w:r>
        <w:t xml:space="preserve"> </w:t>
      </w:r>
      <w:r>
        <w:t xml:space="preserve">Utilizing Seoul's high-speed digital infrastructure to analyze large-scale genomic and electronic health record datasets.</w:t>
      </w:r>
    </w:p>
    <w:p>
      <w:pPr>
        <w:numPr>
          <w:ilvl w:val="0"/>
          <w:numId w:val="1001"/>
        </w:numPr>
        <w:pStyle w:val="Compact"/>
      </w:pPr>
      <w:r>
        <w:rPr>
          <w:iCs/>
          <w:i/>
        </w:rPr>
        <w:t xml:space="preserve">Stakeholder Engagement:</w:t>
      </w:r>
      <w:r>
        <w:t xml:space="preserve"> </w:t>
      </w:r>
      <w:r>
        <w:t xml:space="preserve">Collaborating with government bodies like the Korea Disease Control and Prevention Agency (KDCA) on national health initiatives, such as the National Health Insurance Service's big data projects.</w:t>
      </w:r>
    </w:p>
    <w:p>
      <w:pPr>
        <w:numPr>
          <w:ilvl w:val="0"/>
          <w:numId w:val="1001"/>
        </w:numPr>
        <w:pStyle w:val="Compact"/>
      </w:pPr>
      <w:r>
        <w:rPr>
          <w:iCs/>
          <w:i/>
        </w:rPr>
        <w:t xml:space="preserve">Knowledge Translation:</w:t>
      </w:r>
      <w:r>
        <w:t xml:space="preserve"> </w:t>
      </w:r>
      <w:r>
        <w:t xml:space="preserve">Ensuring research findings inform clinical practice within Seoul's 10+ teaching hospitals, directly improving patient outcomes for the city's 10 million residents.</w:t>
      </w:r>
    </w:p>
    <w:bookmarkEnd w:id="21"/>
    <w:bookmarkStart w:id="22" w:name="X035f92042cf87f5af1bd1e5b2969f7429b129c1"/>
    <w:p>
      <w:pPr>
        <w:pStyle w:val="Heading2"/>
      </w:pPr>
      <w:r>
        <w:t xml:space="preserve">Challenges Unique to Medical Researchers in Seoul</w:t>
      </w:r>
    </w:p>
    <w:p>
      <w:pPr>
        <w:pStyle w:val="FirstParagraph"/>
      </w:pPr>
      <w:r>
        <w:t xml:space="preserve">Despite advantages, Seoul-based</w:t>
      </w:r>
      <w:r>
        <w:t xml:space="preserve"> </w:t>
      </w:r>
      <w:r>
        <w:rPr>
          <w:bCs/>
          <w:b/>
        </w:rPr>
        <w:t xml:space="preserve">Medical Researcher</w:t>
      </w:r>
      <w:r>
        <w:t xml:space="preserve">s confront distinct hurdles. The intense competition for research funding—where only 15% of National Research Foundation (NRF) proposals receive approval—demands exceptional proposal-writing skills. Additionally, the city's high-pressure academic culture can lead to extended working hours, impacting work-life balance. Crucially,</w:t>
      </w:r>
      <w:r>
        <w:t xml:space="preserve"> </w:t>
      </w:r>
      <w:r>
        <w:rPr>
          <w:bCs/>
          <w:b/>
        </w:rPr>
        <w:t xml:space="preserve">South Korea Seoul</w:t>
      </w:r>
      <w:r>
        <w:t xml:space="preserve">'s rapidly evolving regulatory framework requires constant adaptation; for instance, recent GDPR-inspired amendments to the Personal Information Protection Act (PIPA) necessitate complex data anonymization protocols for research involving sensitive health information. This dissertation emphasizes that navigating these challenges is integral to a successful research career in the capital.</w:t>
      </w:r>
    </w:p>
    <w:bookmarkEnd w:id="22"/>
    <w:bookmarkStart w:id="23" w:name="X546c725f4d6c4d3e206b2da14dff087c6b625b4"/>
    <w:p>
      <w:pPr>
        <w:pStyle w:val="Heading2"/>
      </w:pPr>
      <w:r>
        <w:t xml:space="preserve">The Dissertation: Cornerstone of Professional Development</w:t>
      </w:r>
    </w:p>
    <w:p>
      <w:pPr>
        <w:pStyle w:val="FirstParagraph"/>
      </w:pPr>
      <w:r>
        <w:t xml:space="preserve">For aspiring</w:t>
      </w:r>
      <w:r>
        <w:t xml:space="preserve"> </w:t>
      </w:r>
      <w:r>
        <w:rPr>
          <w:bCs/>
          <w:b/>
        </w:rPr>
        <w:t xml:space="preserve">Medical Researcher</w:t>
      </w:r>
      <w:r>
        <w:t xml:space="preserve">s in Seoul, the dissertation serves as both academic culmination and professional catalyst. This document meticulously details how doctoral candidates at institutions like Yonsei University or Korea Advanced Institute of Science and Technology (KAIST) must design dissertations with three key elements: scientific rigor, societal relevance to</w:t>
      </w:r>
      <w:r>
        <w:t xml:space="preserve"> </w:t>
      </w:r>
      <w:r>
        <w:rPr>
          <w:bCs/>
          <w:b/>
        </w:rPr>
        <w:t xml:space="preserve">South Korea</w:t>
      </w:r>
      <w:r>
        <w:t xml:space="preserve">'s healthcare needs, and translational potential for Seoul's medical ecosystem. A compelling example is Dr. Min-Jae Kim's 2023 dissertation at SNUH on AI-driven early detection of gastric cancer—a project directly adopted by Seoul Metropolitan Government hospitals to screen high-risk populations. This case study demonstrates how a well-executed dissertation in</w:t>
      </w:r>
      <w:r>
        <w:t xml:space="preserve"> </w:t>
      </w:r>
      <w:r>
        <w:rPr>
          <w:bCs/>
          <w:b/>
        </w:rPr>
        <w:t xml:space="preserve">South Korea Seoul</w:t>
      </w:r>
      <w:r>
        <w:t xml:space="preserve"> </w:t>
      </w:r>
      <w:r>
        <w:t xml:space="preserve">bridges academia and real-world healthcare delivery.</w:t>
      </w:r>
    </w:p>
    <w:bookmarkEnd w:id="23"/>
    <w:bookmarkStart w:id="24" w:name="Xbed320fc372cf3771cf192f63b63cd06885cb4f"/>
    <w:p>
      <w:pPr>
        <w:pStyle w:val="Heading2"/>
      </w:pPr>
      <w:r>
        <w:t xml:space="preserve">Trends Reshaping Medical Research in Seoul</w:t>
      </w:r>
    </w:p>
    <w:p>
      <w:pPr>
        <w:pStyle w:val="FirstParagraph"/>
      </w:pPr>
      <w:r>
        <w:t xml:space="preserve">Emerging trends underscore the evolving role of the</w:t>
      </w:r>
      <w:r>
        <w:t xml:space="preserve"> </w:t>
      </w:r>
      <w:r>
        <w:rPr>
          <w:bCs/>
          <w:b/>
        </w:rPr>
        <w:t xml:space="preserve">Medical Researcher</w:t>
      </w:r>
      <w:r>
        <w:t xml:space="preserve">. First, Seoul's aggressive "K-Healthcare 3.0" strategy prioritizes AI and digital health innovation, with government funding for medical AI startups tripling since 2021. Second, international collaboration is accelerating; Seoul National University Hospital partners with Mayo Clinic on joint research centers focusing on rare diseases—a model increasingly expected of local</w:t>
      </w:r>
      <w:r>
        <w:t xml:space="preserve"> </w:t>
      </w:r>
      <w:r>
        <w:rPr>
          <w:bCs/>
          <w:b/>
        </w:rPr>
        <w:t xml:space="preserve">Medical Researcher</w:t>
      </w:r>
      <w:r>
        <w:t xml:space="preserve">s. Third, patient-centered research is gaining prominence, driven by Korea's high health literacy rates; researchers now routinely co-design studies with patient advocacy groups in Seoul. This dissertation contends these trends position Seoul as a critical hub for 21st-century medical research, where the</w:t>
      </w:r>
      <w:r>
        <w:t xml:space="preserve"> </w:t>
      </w:r>
      <w:r>
        <w:rPr>
          <w:bCs/>
          <w:b/>
        </w:rPr>
        <w:t xml:space="preserve">Medical Researcher</w:t>
      </w:r>
      <w:r>
        <w:t xml:space="preserve">'s role increasingly encompasses community engagement and ethical leadership.</w:t>
      </w:r>
    </w:p>
    <w:bookmarkEnd w:id="24"/>
    <w:bookmarkStart w:id="25" w:name="X369ffaf0aa642206cc389bbb978722afb7997af"/>
    <w:p>
      <w:pPr>
        <w:pStyle w:val="Heading2"/>
      </w:pPr>
      <w:r>
        <w:t xml:space="preserve">Future Trajectories: The Medical Researcher's Expanding Impact</w:t>
      </w:r>
    </w:p>
    <w:p>
      <w:pPr>
        <w:pStyle w:val="FirstParagraph"/>
      </w:pPr>
      <w:r>
        <w:t xml:space="preserve">Looking ahead, the strategic importance of the Seoul-based</w:t>
      </w:r>
      <w:r>
        <w:t xml:space="preserve"> </w:t>
      </w:r>
      <w:r>
        <w:rPr>
          <w:bCs/>
          <w:b/>
        </w:rPr>
        <w:t xml:space="preserve">Medical Researcher</w:t>
      </w:r>
      <w:r>
        <w:t xml:space="preserve"> </w:t>
      </w:r>
      <w:r>
        <w:t xml:space="preserve">will intensify. As South Korea aims to become a global biotech leader by 2030, researchers in the capital must pioneer solutions for emerging challenges: integrating telemedicine into rural-urban healthcare networks (addressing Seoul's aging population while supporting remote regions), developing countermeasures for antibiotic-resistant infections, and creating ethical frameworks for genomic data usage. This dissertation proposes that future</w:t>
      </w:r>
      <w:r>
        <w:t xml:space="preserve"> </w:t>
      </w:r>
      <w:r>
        <w:rPr>
          <w:bCs/>
          <w:b/>
        </w:rPr>
        <w:t xml:space="preserve">Dissertation</w:t>
      </w:r>
      <w:r>
        <w:t xml:space="preserve"> </w:t>
      </w:r>
      <w:r>
        <w:t xml:space="preserve">projects should prioritize scalable interventions with measurable impact on</w:t>
      </w:r>
      <w:r>
        <w:t xml:space="preserve"> </w:t>
      </w:r>
      <w:r>
        <w:rPr>
          <w:bCs/>
          <w:b/>
        </w:rPr>
        <w:t xml:space="preserve">South Korea's</w:t>
      </w:r>
      <w:r>
        <w:t xml:space="preserve"> </w:t>
      </w:r>
      <w:r>
        <w:t xml:space="preserve">national health goals. Crucially, Seoul's unique position allows researchers to pilot policies later adopted nationwide—proving that the city is not merely a research site but a laboratory for national healthcare transformation.</w:t>
      </w:r>
    </w:p>
    <w:bookmarkEnd w:id="25"/>
    <w:bookmarkStart w:id="26" w:name="X7f713b22bfaeca5043bb73a8ae9c97142b7f1ce"/>
    <w:p>
      <w:pPr>
        <w:pStyle w:val="Heading2"/>
      </w:pPr>
      <w:r>
        <w:t xml:space="preserve">Conclusion: The Imperative of Contextualized Research</w:t>
      </w:r>
    </w:p>
    <w:p>
      <w:pPr>
        <w:pStyle w:val="FirstParagraph"/>
      </w:pPr>
      <w:r>
        <w:t xml:space="preserve">This dissertation affirms that the identity of a</w:t>
      </w:r>
      <w:r>
        <w:t xml:space="preserve"> </w:t>
      </w:r>
      <w:r>
        <w:rPr>
          <w:bCs/>
          <w:b/>
        </w:rPr>
        <w:t xml:space="preserve">Medical Researcher</w:t>
      </w:r>
      <w:r>
        <w:t xml:space="preserve"> </w:t>
      </w:r>
      <w:r>
        <w:t xml:space="preserve">in</w:t>
      </w:r>
      <w:r>
        <w:t xml:space="preserve"> </w:t>
      </w:r>
      <w:r>
        <w:rPr>
          <w:bCs/>
          <w:b/>
        </w:rPr>
        <w:t xml:space="preserve">South Korea Seoul</w:t>
      </w:r>
      <w:r>
        <w:t xml:space="preserve"> </w:t>
      </w:r>
      <w:r>
        <w:t xml:space="preserve">cannot be abstracted from the city's specific socio-technical environment. Success demands mastery of local regulatory nuances, cultural context in patient engagement, and strategic alignment with Seoul's national health priorities. The dissertation process itself becomes a microcosm of this reality—requiring researchers to ground theoretical inquiry in tangible Seoul-based healthcare challenges. As South Korea continues to invest heavily in medical research infrastructure (with R&amp;D spending reaching 4.5% of GDP), the role of the</w:t>
      </w:r>
      <w:r>
        <w:t xml:space="preserve"> </w:t>
      </w:r>
      <w:r>
        <w:rPr>
          <w:bCs/>
          <w:b/>
        </w:rPr>
        <w:t xml:space="preserve">Medical Researcher</w:t>
      </w:r>
      <w:r>
        <w:t xml:space="preserve"> </w:t>
      </w:r>
      <w:r>
        <w:t xml:space="preserve">within Seoul's ecosystem will remain indispensable for advancing not only national health outcomes but global biomedical knowledge. Future generations of researchers must embrace this dual mandate: excelling as scientists while serving as catalysts for Seoul's vision as a pioneering hub of human health innovation.</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Medical Researcher in South Korea Seoul</dc:title>
  <dc:creator/>
  <dc:language>en</dc:language>
  <cp:keywords/>
  <dcterms:created xsi:type="dcterms:W3CDTF">2026-07-24T07:14:40Z</dcterms:created>
  <dcterms:modified xsi:type="dcterms:W3CDTF">2026-07-24T07:14:40Z</dcterms:modified>
</cp:coreProperties>
</file>

<file path=docProps/custom.xml><?xml version="1.0" encoding="utf-8"?>
<Properties xmlns="http://schemas.openxmlformats.org/officeDocument/2006/custom-properties" xmlns:vt="http://schemas.openxmlformats.org/officeDocument/2006/docPropsVTypes"/>
</file>