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25" w:name="X4bae8e39ca5f32b1232a7d8ece1b598212c999b"/>
    <w:p>
      <w:pPr>
        <w:pStyle w:val="Heading1"/>
      </w:pPr>
      <w:r>
        <w:t xml:space="preserve">The Pivotal Role of the Medical Researcher in Advancing Healthcare Innovation: A Focus on Spain Madrid</w:t>
      </w:r>
    </w:p>
    <w:p>
      <w:pPr>
        <w:pStyle w:val="FirstParagraph"/>
      </w:pPr>
      <w:r>
        <w:rPr>
          <w:bCs/>
          <w:b/>
        </w:rPr>
        <w:t xml:space="preserve">Abstract:</w:t>
      </w:r>
      <w:r>
        <w:t xml:space="preserve"> </w:t>
      </w:r>
      <w:r>
        <w:t xml:space="preserve">This dissertation examines the critical contributions, professional trajectory, and evolving challenges faced by the</w:t>
      </w:r>
      <w:r>
        <w:t xml:space="preserve"> </w:t>
      </w:r>
      <w:r>
        <w:rPr>
          <w:iCs/>
          <w:i/>
        </w:rPr>
        <w:t xml:space="preserve">Medical Researcher</w:t>
      </w:r>
      <w:r>
        <w:t xml:space="preserve"> </w:t>
      </w:r>
      <w:r>
        <w:t xml:space="preserve">within the specialized ecosystem of Madrid, Spain. It argues that Madrid's unique confluence of world-class academic institutions, robust healthcare infrastructure, and strategic EU funding positions it as a cornerstone for biomedical advancement in Europe. The analysis underscores how the</w:t>
      </w:r>
      <w:r>
        <w:t xml:space="preserve"> </w:t>
      </w:r>
      <w:r>
        <w:rPr>
          <w:iCs/>
          <w:i/>
        </w:rPr>
        <w:t xml:space="preserve">Medical Researcher</w:t>
      </w:r>
      <w:r>
        <w:t xml:space="preserve">, operating within this dynamic context, drives innovation from fundamental discovery to clinical application.</w:t>
      </w:r>
    </w:p>
    <w:bookmarkStart w:id="20" w:name="X6a69eaa377e2564e4c7c672a1bfd93ae15bc63f"/>
    <w:p>
      <w:pPr>
        <w:pStyle w:val="Heading2"/>
      </w:pPr>
      <w:r>
        <w:t xml:space="preserve">Introduction: Madrid - A Nexus for Medical Research in Spain</w:t>
      </w:r>
    </w:p>
    <w:p>
      <w:pPr>
        <w:pStyle w:val="FirstParagraph"/>
      </w:pPr>
      <w:r>
        <w:t xml:space="preserve">The city of Madrid stands as the undisputed epicenter of medical research within Spain. Home to the National Centre for Oncology (CNIO), the Ramón y Cajal Hospital, and numerous research institutes affiliated with prestigious universities like Universidad Complutense de Madrid (UCM) and Universidad Autónoma de Madrid (UAM), Madrid offers a concentrated environment unparalleled in the Iberian Peninsula. This dissertation explores how the</w:t>
      </w:r>
      <w:r>
        <w:t xml:space="preserve"> </w:t>
      </w:r>
      <w:r>
        <w:rPr>
          <w:iCs/>
          <w:i/>
        </w:rPr>
        <w:t xml:space="preserve">Medical Researcher</w:t>
      </w:r>
      <w:r>
        <w:t xml:space="preserve"> </w:t>
      </w:r>
      <w:r>
        <w:t xml:space="preserve">functions as the indispensable engine within this ecosystem, translating scientific curiosity into tangible health improvements for Spanish and global populations. The Spanish Ministry of Science, Innovation and Universities consistently identifies Madrid as the primary hub for R&amp;D investment in biomedical sciences, making it a focal point for understanding contemporary medical research practice.</w:t>
      </w:r>
    </w:p>
    <w:bookmarkEnd w:id="20"/>
    <w:bookmarkStart w:id="21" w:name="X79afc6b5ff895ac03d3583ea552372766392933"/>
    <w:p>
      <w:pPr>
        <w:pStyle w:val="Heading2"/>
      </w:pPr>
      <w:r>
        <w:t xml:space="preserve">The Multifaceted Role of the Medical Researcher in Madrid</w:t>
      </w:r>
    </w:p>
    <w:p>
      <w:pPr>
        <w:pStyle w:val="FirstParagraph"/>
      </w:pPr>
      <w:r>
        <w:t xml:space="preserve">The responsibilities of a</w:t>
      </w:r>
      <w:r>
        <w:t xml:space="preserve"> </w:t>
      </w:r>
      <w:r>
        <w:rPr>
          <w:iCs/>
          <w:i/>
        </w:rPr>
        <w:t xml:space="preserve">Medical Researcher</w:t>
      </w:r>
      <w:r>
        <w:t xml:space="preserve"> </w:t>
      </w:r>
      <w:r>
        <w:t xml:space="preserve">operating in Spain Madrid extend far beyond the laboratory bench. Their work is deeply integrated into the Spanish National Health System (SNS) framework and local initiatives like Madrid's Public Health Agency (IMSERSO). Key duties include:</w:t>
      </w:r>
    </w:p>
    <w:p>
      <w:pPr>
        <w:numPr>
          <w:ilvl w:val="0"/>
          <w:numId w:val="1001"/>
        </w:numPr>
        <w:pStyle w:val="Compact"/>
      </w:pPr>
      <w:r>
        <w:rPr>
          <w:bCs/>
          <w:b/>
        </w:rPr>
        <w:t xml:space="preserve">Designing and Conducting Studies:</w:t>
      </w:r>
      <w:r>
        <w:t xml:space="preserve"> </w:t>
      </w:r>
      <w:r>
        <w:t xml:space="preserve">Developing protocols for clinical trials, epidemiological studies, or basic science research aligned with national health priorities such as cancer, neurodegenerative diseases, or infectious agents prevalent in the Spanish demographic. Projects often receive funding through Spain's Instituto de Salud Carlos III (ISCIII) grants administered from Madrid.</w:t>
      </w:r>
    </w:p>
    <w:p>
      <w:pPr>
        <w:numPr>
          <w:ilvl w:val="0"/>
          <w:numId w:val="1001"/>
        </w:numPr>
        <w:pStyle w:val="Compact"/>
      </w:pPr>
      <w:r>
        <w:rPr>
          <w:bCs/>
          <w:b/>
        </w:rPr>
        <w:t xml:space="preserve">Regulatory Compliance:</w:t>
      </w:r>
      <w:r>
        <w:t xml:space="preserve"> </w:t>
      </w:r>
      <w:r>
        <w:t xml:space="preserve">Navigating the complex ethical and legal landscape governed by Spain's Law 14/2007 on Biomedical Research and local Ethics Committees (Comités de Ética de la Investigación con Medicamentos, CEIM) based in Madrid institutions. This ensures research adheres to the highest international standards, crucial for approval and public trust.</w:t>
      </w:r>
    </w:p>
    <w:p>
      <w:pPr>
        <w:numPr>
          <w:ilvl w:val="0"/>
          <w:numId w:val="1001"/>
        </w:numPr>
        <w:pStyle w:val="Compact"/>
      </w:pPr>
      <w:r>
        <w:rPr>
          <w:bCs/>
          <w:b/>
        </w:rPr>
        <w:t xml:space="preserve">Collaboration &amp; Translation:</w:t>
      </w:r>
      <w:r>
        <w:t xml:space="preserve"> </w:t>
      </w:r>
      <w:r>
        <w:t xml:space="preserve">Partnering with clinicians at major Madrid hospitals (e.g., Hospital Universitario Puerta de Hierro), pharmaceutical companies headquartered in the region, and international consortia. The ultimate goal is translating laboratory findings into diagnostic tools, treatments, or public health strategies that benefit Madrid residents and Spain as a whole. The Madrid Biomedical Research Park (PRBB) exemplifies this collaborative infrastructure.</w:t>
      </w:r>
    </w:p>
    <w:p>
      <w:pPr>
        <w:numPr>
          <w:ilvl w:val="0"/>
          <w:numId w:val="1001"/>
        </w:numPr>
        <w:pStyle w:val="Compact"/>
      </w:pPr>
      <w:r>
        <w:rPr>
          <w:bCs/>
          <w:b/>
        </w:rPr>
        <w:t xml:space="preserve">Dissemination &amp; Training:</w:t>
      </w:r>
      <w:r>
        <w:t xml:space="preserve"> </w:t>
      </w:r>
      <w:r>
        <w:t xml:space="preserve">Publishing in high-impact journals (often co-authored with researchers across Europe), presenting at conferences like the Spanish Society of Medical Oncology (SEOM) meetings held in Madrid, and mentoring next-generation researchers within Madrid's universities – a critical function for sustaining the local talent pipeline.</w:t>
      </w:r>
    </w:p>
    <w:bookmarkEnd w:id="21"/>
    <w:bookmarkStart w:id="22" w:name="Xb665a1d1f37d34abbca83c192f97b36d738e431"/>
    <w:p>
      <w:pPr>
        <w:pStyle w:val="Heading2"/>
      </w:pPr>
      <w:r>
        <w:t xml:space="preserve">Spain Madrid: A Unique Context Shaping the Medical Researcher</w:t>
      </w:r>
    </w:p>
    <w:p>
      <w:pPr>
        <w:pStyle w:val="FirstParagraph"/>
      </w:pPr>
      <w:r>
        <w:t xml:space="preserve">The specific environment of Spain Madrid profoundly shapes the daily reality and professional development of the Medical Researcher. Key contextual factors include:</w:t>
      </w:r>
    </w:p>
    <w:p>
      <w:pPr>
        <w:numPr>
          <w:ilvl w:val="0"/>
          <w:numId w:val="1002"/>
        </w:numPr>
        <w:pStyle w:val="Compact"/>
      </w:pPr>
      <w:r>
        <w:rPr>
          <w:bCs/>
          <w:b/>
        </w:rPr>
        <w:t xml:space="preserve">Funding Landscape:</w:t>
      </w:r>
      <w:r>
        <w:t xml:space="preserve"> </w:t>
      </w:r>
      <w:r>
        <w:t xml:space="preserve">While EU Horizon Europe funds are vital, Madrid-based researchers heavily rely on ISCIII grants and regional funding from the Comunidad de Madrid. Navigating this multi-tiered funding system demands significant administrative acumen alongside scientific excellence, a distinct aspect of the role compared to some other European hubs.</w:t>
      </w:r>
    </w:p>
    <w:p>
      <w:pPr>
        <w:numPr>
          <w:ilvl w:val="0"/>
          <w:numId w:val="1002"/>
        </w:numPr>
        <w:pStyle w:val="Compact"/>
      </w:pPr>
      <w:r>
        <w:rPr>
          <w:bCs/>
          <w:b/>
        </w:rPr>
        <w:t xml:space="preserve">Healthcare Integration:</w:t>
      </w:r>
      <w:r>
        <w:t xml:space="preserve"> </w:t>
      </w:r>
      <w:r>
        <w:t xml:space="preserve">The proximity to the SNS facilitates rapid access to patient cohorts and clinical data, accelerating translational research. However, balancing research demands with hospital service obligations (common for clinician-scientists in Madrid) presents a unique professional challenge.</w:t>
      </w:r>
    </w:p>
    <w:p>
      <w:pPr>
        <w:numPr>
          <w:ilvl w:val="0"/>
          <w:numId w:val="1002"/>
        </w:numPr>
        <w:pStyle w:val="Compact"/>
      </w:pPr>
      <w:r>
        <w:rPr>
          <w:bCs/>
          <w:b/>
        </w:rPr>
        <w:t xml:space="preserve">Cultural &amp; Linguistic Context:</w:t>
      </w:r>
      <w:r>
        <w:t xml:space="preserve"> </w:t>
      </w:r>
      <w:r>
        <w:t xml:space="preserve">Conducting high-quality research within the Spanish language framework is essential for communication with local health authorities and communities. Fluency in Spanish, alongside English proficiency, is non-negotiable for effective work across Madrid's diverse research community.</w:t>
      </w:r>
    </w:p>
    <w:p>
      <w:pPr>
        <w:numPr>
          <w:ilvl w:val="0"/>
          <w:numId w:val="1002"/>
        </w:numPr>
        <w:pStyle w:val="Compact"/>
      </w:pPr>
      <w:r>
        <w:rPr>
          <w:bCs/>
          <w:b/>
        </w:rPr>
        <w:t xml:space="preserve">Political Environment:</w:t>
      </w:r>
      <w:r>
        <w:t xml:space="preserve"> </w:t>
      </w:r>
      <w:r>
        <w:t xml:space="preserve">National and regional policy shifts on healthcare investment directly impact available resources. Madrid researchers must often advocate within the political sphere of the Comunidad de Madrid to secure sustained support for critical research areas like aging populations or rare diseases affecting Spaniards.</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the</w:t>
      </w:r>
      <w:r>
        <w:t xml:space="preserve"> </w:t>
      </w:r>
      <w:r>
        <w:rPr>
          <w:iCs/>
          <w:i/>
        </w:rPr>
        <w:t xml:space="preserve">Medical Researcher</w:t>
      </w:r>
      <w:r>
        <w:t xml:space="preserve"> </w:t>
      </w:r>
      <w:r>
        <w:t xml:space="preserve">in Madrid faces significant hurdles. Persistent challenges include securing long-term, stable funding beyond competitive grant cycles, bureaucratic delays in ethical approvals within the Spanish system, and competition for top talent with international institutions. The need for enhanced data-sharing frameworks (within Spain's strict privacy laws) also presents an ongoing operational challenge.</w:t>
      </w:r>
    </w:p>
    <w:p>
      <w:pPr>
        <w:pStyle w:val="BodyText"/>
      </w:pPr>
      <w:r>
        <w:t xml:space="preserve">Looking forward, Madrid's position as a leading research hub is increasingly tied to its ability to leverage EU initiatives like the European Health Data Space (EHDS) and foster deeper industry-academia partnerships. The future Medical Researcher in Spain Madrid will require not only deep scientific expertise but also skills in data science, health economics, and cross-cultural collaboration. Strategic investments by the Comunidad de Madrid in digital health infrastructure and interdisciplinary research centers will be pivotal for sustaining Madrid's competitive edge.</w:t>
      </w:r>
    </w:p>
    <w:bookmarkEnd w:id="23"/>
    <w:bookmarkStart w:id="24" w:name="Xc81717d5c9d3f7de5700683047e09922717ab80"/>
    <w:p>
      <w:pPr>
        <w:pStyle w:val="Heading2"/>
      </w:pPr>
      <w:r>
        <w:t xml:space="preserve">Conclusion: The Indispensable Medical Researcher</w:t>
      </w:r>
    </w:p>
    <w:p>
      <w:pPr>
        <w:pStyle w:val="FirstParagraph"/>
      </w:pPr>
      <w:r>
        <w:t xml:space="preserve">This dissertation has established that the</w:t>
      </w:r>
      <w:r>
        <w:t xml:space="preserve"> </w:t>
      </w:r>
      <w:r>
        <w:rPr>
          <w:iCs/>
          <w:i/>
        </w:rPr>
        <w:t xml:space="preserve">Medical Researcher</w:t>
      </w:r>
      <w:r>
        <w:t xml:space="preserve"> </w:t>
      </w:r>
      <w:r>
        <w:t xml:space="preserve">is not merely a role but a cornerstone of healthcare advancement within Spain, with Madrid serving as its indispensable operational heart. The city's unique concentration of academic prowess, clinical infrastructure, and strategic funding mechanisms creates an unparalleled environment for biomedical innovation. Success in this field demands navigating the specific complexities of the Spanish research landscape while contributing to global scientific progress. As Madrid continues to evolve as a magnet for talent and investment within the European Research Area, the contributions of its Medical Researchers will remain fundamental to improving health outcomes not only across Spain but for populations worldwide. Their work embodies the critical intersection where rigorous science, ethical practice, and public health imperative converge – defining modern medical research in Spain Madrid. The continued growth of this field is intrinsically linked to Madrid's future as a leading global center for life sciences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Medical Researcher in Spain Madrid</dc:title>
  <dc:creator/>
  <dc:language>en</dc:language>
  <cp:keywords/>
  <dcterms:created xsi:type="dcterms:W3CDTF">2025-12-13T01:03:32Z</dcterms:created>
  <dcterms:modified xsi:type="dcterms:W3CDTF">2025-12-13T01:03:32Z</dcterms:modified>
</cp:coreProperties>
</file>

<file path=docProps/custom.xml><?xml version="1.0" encoding="utf-8"?>
<Properties xmlns="http://schemas.openxmlformats.org/officeDocument/2006/custom-properties" xmlns:vt="http://schemas.openxmlformats.org/officeDocument/2006/docPropsVTypes"/>
</file>