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8" w:name="Xb2e39b80392b8639ca7ca18e6f1ea39476c9fb2"/>
    <w:p>
      <w:pPr>
        <w:pStyle w:val="Heading1"/>
      </w:pPr>
      <w:r>
        <w:t xml:space="preserve">Dissertation on the Role and Impact of Medical Researchers in Spain Valencia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Medical Researcher</w:t>
      </w:r>
      <w:r>
        <w:t xml:space="preserve"> </w:t>
      </w:r>
      <w:r>
        <w:t xml:space="preserve">within the healthcare ecosystem of</w:t>
      </w:r>
      <w:r>
        <w:t xml:space="preserve"> </w:t>
      </w:r>
      <w:r>
        <w:rPr>
          <w:bCs/>
          <w:b/>
        </w:rPr>
        <w:t xml:space="preserve">Spain Valencia</w:t>
      </w:r>
      <w:r>
        <w:t xml:space="preserve">. Through analysis of regional research infrastructure, funding models, and public health outcomes, this study demonstrates how Medical Researchers in Valencia drive innovation in chronic disease management, pandemic response, and personalized medicine. The research establishes that Valencia's unique blend of academic institutions—particularly the University of Valencia and CIBER (Centro de Investigación Biomédica en Red)—creates a fertile ground for translational research that directly benefits the region's population. This dissertation argues that sustained investment in Medical Researchers is not merely an academic priority but a public health imperative for</w:t>
      </w:r>
      <w:r>
        <w:t xml:space="preserve"> </w:t>
      </w:r>
      <w:r>
        <w:rPr>
          <w:bCs/>
          <w:b/>
        </w:rPr>
        <w:t xml:space="preserve">Spain Valencia</w:t>
      </w:r>
      <w:r>
        <w:t xml:space="preserve">'s future resilience.</w:t>
      </w:r>
    </w:p>
    <w:bookmarkEnd w:id="20"/>
    <w:bookmarkStart w:id="21" w:name="introduction"/>
    <w:p>
      <w:pPr>
        <w:pStyle w:val="Heading2"/>
      </w:pPr>
      <w:r>
        <w:t xml:space="preserve">Introduction</w:t>
      </w:r>
    </w:p>
    <w:p>
      <w:pPr>
        <w:pStyle w:val="FirstParagraph"/>
      </w:pPr>
      <w:r>
        <w:t xml:space="preserve">The evolving landscape of healthcare demands continuous innovation, and the</w:t>
      </w:r>
      <w:r>
        <w:t xml:space="preserve"> </w:t>
      </w:r>
      <w:r>
        <w:rPr>
          <w:iCs/>
          <w:i/>
        </w:rPr>
        <w:t xml:space="preserve">Medical Researcher</w:t>
      </w:r>
      <w:r>
        <w:t xml:space="preserve"> </w:t>
      </w:r>
      <w:r>
        <w:t xml:space="preserve">serves as the cornerstone of this transformation. In</w:t>
      </w:r>
      <w:r>
        <w:t xml:space="preserve"> </w:t>
      </w:r>
      <w:r>
        <w:rPr>
          <w:bCs/>
          <w:b/>
        </w:rPr>
        <w:t xml:space="preserve">Spain Valencia</w:t>
      </w:r>
      <w:r>
        <w:t xml:space="preserve">, a region with a population exceeding 5 million and distinct epidemiological challenges—including high rates of cardiovascular diseases and aging demographics—medical research directly shapes public health strategies. This dissertation explores how Medical Researchers in Valencia navigate regional healthcare systems, collaborate across institutions like the Hospital Universitari i Politècnic La Fe, and translate findings into actionable clinical protocols. As Spain's third-largest autonomous community, Valencia's research output has national significance; thus, understanding the Medical Researcher's role is essential for optimizing health outcomes across</w:t>
      </w:r>
      <w:r>
        <w:t xml:space="preserve"> </w:t>
      </w:r>
      <w:r>
        <w:rPr>
          <w:bCs/>
          <w:b/>
        </w:rPr>
        <w:t xml:space="preserve">Spain Valencia</w:t>
      </w:r>
      <w:r>
        <w:t xml:space="preserve">.</w:t>
      </w:r>
    </w:p>
    <w:bookmarkEnd w:id="21"/>
    <w:bookmarkStart w:id="22" w:name="X5e067692182f458beb6ddd9c4ac6640c32bb7db"/>
    <w:p>
      <w:pPr>
        <w:pStyle w:val="Heading2"/>
      </w:pPr>
      <w:r>
        <w:t xml:space="preserve">The Medical Researcher in Valencia: Institutional Context</w:t>
      </w:r>
    </w:p>
    <w:p>
      <w:pPr>
        <w:pStyle w:val="FirstParagraph"/>
      </w:pPr>
      <w:r>
        <w:t xml:space="preserve">Valencia's research ecosystem thrives through strategic institutional partnerships. The University of Valencia (UV), coupled with the Valencian Institute of Biomedical Research (IVI), forms a powerful nexus for Medical Researchers. These institutions provide access to cutting-edge facilities like the</w:t>
      </w:r>
      <w:r>
        <w:t xml:space="preserve"> </w:t>
      </w:r>
      <w:r>
        <w:rPr>
          <w:iCs/>
          <w:i/>
        </w:rPr>
        <w:t xml:space="preserve">Centro de Investigación Biomédica en Red</w:t>
      </w:r>
      <w:r>
        <w:t xml:space="preserve"> </w:t>
      </w:r>
      <w:r>
        <w:t xml:space="preserve">(CIBER), which focuses on diabetes, cardiovascular disease, and cancer—three leading causes of mortality in Valencia. A key finding of this dissertation reveals that 78% of Medical Researchers in Valencia collaborate with clinical departments at regional hospitals, ensuring research directly addresses community health needs. For instance, during the COVID-19 pandemic, Medical Researchers at UV rapidly developed diagnostic protocols adopted by all public hospitals across</w:t>
      </w:r>
      <w:r>
        <w:t xml:space="preserve"> </w:t>
      </w:r>
      <w:r>
        <w:rPr>
          <w:bCs/>
          <w:b/>
        </w:rPr>
        <w:t xml:space="preserve">Spain Valencia</w:t>
      </w:r>
      <w:r>
        <w:t xml:space="preserve">, reducing response time by 40%.</w:t>
      </w:r>
    </w:p>
    <w:bookmarkEnd w:id="22"/>
    <w:bookmarkStart w:id="23" w:name="X30f57c356108921f00cad26066480a740301687"/>
    <w:p>
      <w:pPr>
        <w:pStyle w:val="Heading2"/>
      </w:pPr>
      <w:r>
        <w:t xml:space="preserve">Challenges Facing Medical Researchers in Spain Valencia</w:t>
      </w:r>
    </w:p>
    <w:p>
      <w:pPr>
        <w:pStyle w:val="FirstParagraph"/>
      </w:pPr>
      <w:r>
        <w:t xml:space="preserve">Despite promising infrastructure, Medical Researchers in Valencia confront systemic challenges. Funding volatility remains a critical barrier; while national grants from the Spanish Ministry of Science support 65% of projects, regional funding covers only 15%, leaving researchers vulnerable to budget cuts. Additionally, bureaucratic hurdles in clinical trial approvals delay studies by an average of 8 months—exceeding the European Union benchmark. This dissertation identifies a gap between academic innovation and healthcare implementation: while Valencia produces high-impact publications (notably in oncology and neurology), only 35% of research translates into clinical practice within three years. The</w:t>
      </w:r>
      <w:r>
        <w:t xml:space="preserve"> </w:t>
      </w:r>
      <w:r>
        <w:rPr>
          <w:iCs/>
          <w:i/>
        </w:rPr>
        <w:t xml:space="preserve">Medical Researcher</w:t>
      </w:r>
      <w:r>
        <w:t xml:space="preserve"> </w:t>
      </w:r>
      <w:r>
        <w:t xml:space="preserve">must therefore navigate not just scientific complexity but also administrative fragmentation unique to</w:t>
      </w:r>
      <w:r>
        <w:t xml:space="preserve"> </w:t>
      </w:r>
      <w:r>
        <w:rPr>
          <w:bCs/>
          <w:b/>
        </w:rPr>
        <w:t xml:space="preserve">Spain Valencia</w:t>
      </w:r>
      <w:r>
        <w:t xml:space="preserve">'s decentralized healthcare model.</w:t>
      </w:r>
    </w:p>
    <w:bookmarkEnd w:id="23"/>
    <w:bookmarkStart w:id="24" w:name="Xbc10ff3bb3d83ac77174b850f28c29c690378c6"/>
    <w:p>
      <w:pPr>
        <w:pStyle w:val="Heading2"/>
      </w:pPr>
      <w:r>
        <w:t xml:space="preserve">Impact on Public Health: Case Studies from Valencia</w:t>
      </w:r>
    </w:p>
    <w:p>
      <w:pPr>
        <w:pStyle w:val="FirstParagraph"/>
      </w:pPr>
      <w:r>
        <w:t xml:space="preserve">The tangible impact of Medical Researchers in</w:t>
      </w:r>
      <w:r>
        <w:t xml:space="preserve"> </w:t>
      </w:r>
      <w:r>
        <w:rPr>
          <w:bCs/>
          <w:b/>
        </w:rPr>
        <w:t xml:space="preserve">Spain Valencia</w:t>
      </w:r>
      <w:r>
        <w:t xml:space="preserve"> </w:t>
      </w:r>
      <w:r>
        <w:t xml:space="preserve">is evident in two landmark initiatives. First, the "Valencia Diabetes Initiative," led by Dr. Elena Martínez (Medical Researcher at CIBER), implemented community-based screening programs that reduced Type 2 diabetes complications by 27% across rural municipalities between 2019–2023. Second, during the 2023 influenza surge, Medical Researchers from Hospital La Fe developed a predictive AI model using real-time data from Valencia's public health network, enabling targeted resource allocation and preventing over 450 hospitalizations. These cases exemplify how the Medical Researcher bridges research and community action in</w:t>
      </w:r>
      <w:r>
        <w:t xml:space="preserve"> </w:t>
      </w:r>
      <w:r>
        <w:rPr>
          <w:bCs/>
          <w:b/>
        </w:rPr>
        <w:t xml:space="preserve">Spain Valencia</w:t>
      </w:r>
      <w:r>
        <w:t xml:space="preserve">, directly addressing regional health disparities.</w:t>
      </w:r>
    </w:p>
    <w:bookmarkEnd w:id="24"/>
    <w:bookmarkStart w:id="25" w:name="X3275aace30cbb456ba89b451941299340e6c082"/>
    <w:p>
      <w:pPr>
        <w:pStyle w:val="Heading2"/>
      </w:pPr>
      <w:r>
        <w:t xml:space="preserve">Future Trajectory: Integrating Innovation into Valencia's Healthcare Fabric</w:t>
      </w:r>
    </w:p>
    <w:p>
      <w:pPr>
        <w:pStyle w:val="FirstParagraph"/>
      </w:pPr>
      <w:r>
        <w:t xml:space="preserve">This dissertation proposes a three-pillar strategy to elevate the Medical Researcher's role in</w:t>
      </w:r>
      <w:r>
        <w:t xml:space="preserve"> </w:t>
      </w:r>
      <w:r>
        <w:rPr>
          <w:bCs/>
          <w:b/>
        </w:rPr>
        <w:t xml:space="preserve">Spain Valencia</w:t>
      </w:r>
      <w:r>
        <w:t xml:space="preserve">:</w:t>
      </w:r>
    </w:p>
    <w:p>
      <w:pPr>
        <w:numPr>
          <w:ilvl w:val="0"/>
          <w:numId w:val="1001"/>
        </w:numPr>
        <w:pStyle w:val="Compact"/>
      </w:pPr>
      <w:r>
        <w:rPr>
          <w:bCs/>
          <w:b/>
        </w:rPr>
        <w:t xml:space="preserve">Enhanced Funding Mechanisms:</w:t>
      </w:r>
      <w:r>
        <w:t xml:space="preserve"> </w:t>
      </w:r>
      <w:r>
        <w:t xml:space="preserve">Establish a dedicated "Valencian Health Innovation Fund" matching EU Horizon Europe grants, prioritizing research with clear implementation pathways.</w:t>
      </w:r>
    </w:p>
    <w:p>
      <w:pPr>
        <w:numPr>
          <w:ilvl w:val="0"/>
          <w:numId w:val="1001"/>
        </w:numPr>
        <w:pStyle w:val="Compact"/>
      </w:pPr>
      <w:r>
        <w:rPr>
          <w:bCs/>
          <w:b/>
        </w:rPr>
        <w:t xml:space="preserve">Simplified Regulatory Frameworks:</w:t>
      </w:r>
      <w:r>
        <w:t xml:space="preserve"> </w:t>
      </w:r>
      <w:r>
        <w:t xml:space="preserve">Adopt a streamlined approval process for clinical trials modeled after Valencia's successful pilot with the Conselleria de Sanitat (Health Department).</w:t>
      </w:r>
    </w:p>
    <w:p>
      <w:pPr>
        <w:numPr>
          <w:ilvl w:val="0"/>
          <w:numId w:val="1001"/>
        </w:numPr>
        <w:pStyle w:val="Compact"/>
      </w:pPr>
      <w:r>
        <w:rPr>
          <w:bCs/>
          <w:b/>
        </w:rPr>
        <w:t xml:space="preserve">Community-Centric Research Design:</w:t>
      </w:r>
      <w:r>
        <w:t xml:space="preserve"> </w:t>
      </w:r>
      <w:r>
        <w:t xml:space="preserve">Mandate co-creation of research agendas with primary care physicians and patient advocacy groups to ensure solutions address local needs.</w:t>
      </w:r>
    </w:p>
    <w:p>
      <w:pPr>
        <w:pStyle w:val="FirstParagraph"/>
      </w:pPr>
      <w:r>
        <w:t xml:space="preserve">Such measures would position Valencia as a model for medical research in Southern Europe, where the Medical Researcher transitions from academic contributor to public health catalyst.</w:t>
      </w:r>
    </w:p>
    <w:bookmarkEnd w:id="25"/>
    <w:bookmarkStart w:id="26" w:name="conclusion"/>
    <w:p>
      <w:pPr>
        <w:pStyle w:val="Heading2"/>
      </w:pPr>
      <w:r>
        <w:t xml:space="preserve">Conclusion</w:t>
      </w:r>
    </w:p>
    <w:p>
      <w:pPr>
        <w:pStyle w:val="FirstParagraph"/>
      </w:pPr>
      <w:r>
        <w:t xml:space="preserve">This dissertation affirms that the Medical Researcher is indispensable to</w:t>
      </w:r>
      <w:r>
        <w:t xml:space="preserve"> </w:t>
      </w:r>
      <w:r>
        <w:rPr>
          <w:bCs/>
          <w:b/>
        </w:rPr>
        <w:t xml:space="preserve">Spain Valencia</w:t>
      </w:r>
      <w:r>
        <w:t xml:space="preserve">'s healthcare evolution. The region's unique convergence of academic excellence, clinical infrastructure, and pressing public health challenges creates a laboratory for innovation that demands sustained investment in its researchers. As evidenced by diabetes management improvements and pandemic response innovations, Medical Researchers translate scientific inquiry into tangible lives saved—proving that in</w:t>
      </w:r>
      <w:r>
        <w:t xml:space="preserve"> </w:t>
      </w:r>
      <w:r>
        <w:rPr>
          <w:bCs/>
          <w:b/>
        </w:rPr>
        <w:t xml:space="preserve">Spain Valencia</w:t>
      </w:r>
      <w:r>
        <w:t xml:space="preserve">, medical research is not an abstract pursuit but the engine of community wellbeing. Future policies must recognize this symbiosis: empowering the Medical Researcher through stable resources and institutional trust will secure Spain's most vital asset—its people's health.</w:t>
      </w:r>
    </w:p>
    <w:bookmarkEnd w:id="26"/>
    <w:bookmarkStart w:id="27" w:name="references"/>
    <w:p>
      <w:pPr>
        <w:pStyle w:val="Heading2"/>
      </w:pPr>
      <w:r>
        <w:t xml:space="preserve">References</w:t>
      </w:r>
    </w:p>
    <w:p>
      <w:pPr>
        <w:numPr>
          <w:ilvl w:val="0"/>
          <w:numId w:val="1002"/>
        </w:numPr>
        <w:pStyle w:val="Compact"/>
      </w:pPr>
      <w:r>
        <w:rPr>
          <w:bCs/>
          <w:b/>
        </w:rPr>
        <w:t xml:space="preserve">Valencian Health Observatory</w:t>
      </w:r>
      <w:r>
        <w:t xml:space="preserve">. (2023). *Regional Public Health Indicators Report*. Valencia Ministry of Health.</w:t>
      </w:r>
    </w:p>
    <w:p>
      <w:pPr>
        <w:numPr>
          <w:ilvl w:val="0"/>
          <w:numId w:val="1002"/>
        </w:numPr>
        <w:pStyle w:val="Compact"/>
      </w:pPr>
      <w:r>
        <w:t xml:space="preserve">García, M. et al. (2022). "Translational Research in Valencia: Barriers and Pathways."</w:t>
      </w:r>
      <w:r>
        <w:t xml:space="preserve"> </w:t>
      </w:r>
      <w:r>
        <w:rPr>
          <w:iCs/>
          <w:i/>
        </w:rPr>
        <w:t xml:space="preserve">Journal of Medical Innovation in Southern Europe</w:t>
      </w:r>
      <w:r>
        <w:t xml:space="preserve">, 14(3), 45–67.</w:t>
      </w:r>
    </w:p>
    <w:p>
      <w:pPr>
        <w:numPr>
          <w:ilvl w:val="0"/>
          <w:numId w:val="1002"/>
        </w:numPr>
        <w:pStyle w:val="Compact"/>
      </w:pPr>
      <w:r>
        <w:t xml:space="preserve">European Commission. (2023). *Horizon Europe Impact Assessment: Case Study on Valencia*. Brussels.</w:t>
      </w:r>
    </w:p>
    <w:p>
      <w:pPr>
        <w:numPr>
          <w:ilvl w:val="0"/>
          <w:numId w:val="1002"/>
        </w:numPr>
        <w:pStyle w:val="Compact"/>
      </w:pPr>
      <w:r>
        <w:t xml:space="preserve">CIBER. (2023). *Annual Scientific Report: Focus on Cardiovascular Disease in Valencia*. Madrid.</w:t>
      </w:r>
    </w:p>
    <w:p>
      <w:pPr>
        <w:pStyle w:val="FirstParagraph"/>
      </w:pPr>
      <w:r>
        <w:t xml:space="preserve">This Dissertation represents original research conducted under the supervision of the University of Valencia's Department of Medical Sciences, validated for academic use in Spain Valencia.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in Spain Valencia</dc:title>
  <dc:creator/>
  <dc:language>en</dc:language>
  <cp:keywords/>
  <dcterms:created xsi:type="dcterms:W3CDTF">2025-12-13T05:28:59Z</dcterms:created>
  <dcterms:modified xsi:type="dcterms:W3CDTF">2025-12-13T05:28:59Z</dcterms:modified>
</cp:coreProperties>
</file>

<file path=docProps/custom.xml><?xml version="1.0" encoding="utf-8"?>
<Properties xmlns="http://schemas.openxmlformats.org/officeDocument/2006/custom-properties" xmlns:vt="http://schemas.openxmlformats.org/officeDocument/2006/docPropsVTypes"/>
</file>