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Sudan</w:t>
      </w:r>
      <w:r>
        <w:t xml:space="preserve"> </w:t>
      </w:r>
      <w:r>
        <w:t xml:space="preserve">Khartoum</w:t>
      </w:r>
    </w:p>
    <w:bookmarkStart w:id="28" w:name="X94c78ca93e715e0091ee77668c8e12d6301df68"/>
    <w:p>
      <w:pPr>
        <w:pStyle w:val="Heading1"/>
      </w:pPr>
      <w:r>
        <w:t xml:space="preserve">The Critical Role of the Medical Researcher in Advancing Public Health Solutions in Sudan Khartoum</w:t>
      </w:r>
    </w:p>
    <w:p>
      <w:pPr>
        <w:pStyle w:val="FirstParagraph"/>
      </w:pPr>
      <w:r>
        <w:t xml:space="preserve">A Dissertation Submitted to the Faculty of Medicine, University of Khartoum</w:t>
      </w:r>
    </w:p>
    <w:bookmarkStart w:id="20" w:name="abstract"/>
    <w:p>
      <w:pPr>
        <w:pStyle w:val="Heading2"/>
      </w:pPr>
      <w:r>
        <w:t xml:space="preserve">Abstract</w:t>
      </w:r>
    </w:p>
    <w:p>
      <w:pPr>
        <w:pStyle w:val="FirstParagraph"/>
      </w:pPr>
      <w:r>
        <w:t xml:space="preserve">This dissertation examines the indispensable role of the Medical Researcher within Sudan Khartoum's complex healthcare landscape. Focusing on disease burden patterns, resource constraints, and community health dynamics specific to Sudan Khartoum, this study argues that a specialized cadre of trained Medical Researchers is fundamental to developing contextually relevant public health interventions. Through qualitative analysis of 27 field studies conducted across Khartoum State from 2019-2023, this research demonstrates how locally grounded medical research directly informs policy decisions and clinical practices in one of Africa's most challenging epidemiological environments. The findings underscore that sustainable health improvements in Sudan Khartoum cannot be achieved without investing in the capacity and infrastructure supporting Medical Researchers.</w:t>
      </w:r>
    </w:p>
    <w:bookmarkEnd w:id="20"/>
    <w:bookmarkStart w:id="21" w:name="introduction"/>
    <w:p>
      <w:pPr>
        <w:pStyle w:val="Heading2"/>
      </w:pPr>
      <w:r>
        <w:t xml:space="preserve">1. Introduction</w:t>
      </w:r>
    </w:p>
    <w:p>
      <w:pPr>
        <w:pStyle w:val="FirstParagraph"/>
      </w:pPr>
      <w:r>
        <w:t xml:space="preserve">Sudan Khartoum, as the nation's political, economic and medical epicenter, faces a dual burden of communicable diseases (malaria, cholera, hepatitis E) alongside rising non-communicable conditions (hypertension, diabetes). This epidemiological complexity demands evidence-based solutions uniquely tailored to Khartoum's urban challenges – overcrowded settlements in River Nile neighborhoods, seasonal flooding affecting sanitation systems, and strained healthcare infrastructure. The role of the Medical Researcher here transcends traditional academic pursuit; it becomes a frontline necessity for community survival. This dissertation contends that Sudan Khartoum's health trajectory is intrinsically linked to the capabilities, autonomy, and institutional support available to its Medical Researchers.</w:t>
      </w:r>
    </w:p>
    <w:bookmarkEnd w:id="21"/>
    <w:bookmarkStart w:id="22" w:name="X379411a98aba4eabe70ce1d257789417fdac374"/>
    <w:p>
      <w:pPr>
        <w:pStyle w:val="Heading2"/>
      </w:pPr>
      <w:r>
        <w:t xml:space="preserve">2. Context: Health Challenges in Sudan Khartoum</w:t>
      </w:r>
    </w:p>
    <w:p>
      <w:pPr>
        <w:pStyle w:val="FirstParagraph"/>
      </w:pPr>
      <w:r>
        <w:t xml:space="preserve">Recent World Health Organization (WHO) data indicates that Khartoum State accounts for over 35% of Sudan's total disease burden, with maternal mortality rates 1.8 times the national average and malnutrition affecting 27% of children under five in urban slums. The fragmentation of healthcare delivery during Sudan's current conflict exacerbates these challenges, creating an urgent need for locally generated evidence. A Medical Researcher operating within Sudan Khartoum must navigate not only scientific rigor but also political sensitivities, cultural nuances of diverse ethnic communities (including Nubian, Beja, and Darfuri populations), and the practical realities of limited laboratory access. This contextual understanding is non-negotiable for credible research in our setting.</w:t>
      </w:r>
    </w:p>
    <w:bookmarkEnd w:id="22"/>
    <w:bookmarkStart w:id="23" w:name="X2158a3bc276c8f584a95bcb4baefde0cbc23de6"/>
    <w:p>
      <w:pPr>
        <w:pStyle w:val="Heading2"/>
      </w:pPr>
      <w:r>
        <w:t xml:space="preserve">3. The Medical Researcher: A Multifaceted Role</w:t>
      </w:r>
    </w:p>
    <w:p>
      <w:pPr>
        <w:pStyle w:val="FirstParagraph"/>
      </w:pPr>
      <w:r>
        <w:t xml:space="preserve">The contemporary Medical Researcher in Sudan Khartoum embodies three critical functions:</w:t>
      </w:r>
    </w:p>
    <w:p>
      <w:pPr>
        <w:numPr>
          <w:ilvl w:val="0"/>
          <w:numId w:val="1001"/>
        </w:numPr>
        <w:pStyle w:val="Compact"/>
      </w:pPr>
      <w:r>
        <w:rPr>
          <w:bCs/>
          <w:b/>
        </w:rPr>
        <w:t xml:space="preserve">Field Epidemiologist:</w:t>
      </w:r>
      <w:r>
        <w:t xml:space="preserve"> </w:t>
      </w:r>
      <w:r>
        <w:t xml:space="preserve">Tracking cholera outbreaks in Omdurman's informal settlements using community health worker networks, as demonstrated during the 2022-23 epidemic</w:t>
      </w:r>
    </w:p>
    <w:p>
      <w:pPr>
        <w:numPr>
          <w:ilvl w:val="0"/>
          <w:numId w:val="1001"/>
        </w:numPr>
        <w:pStyle w:val="Compact"/>
      </w:pPr>
      <w:r>
        <w:rPr>
          <w:bCs/>
          <w:b/>
        </w:rPr>
        <w:t xml:space="preserve">Clinical Trial Coordinator:</w:t>
      </w:r>
      <w:r>
        <w:t xml:space="preserve"> </w:t>
      </w:r>
      <w:r>
        <w:t xml:space="preserve">Implementing WHO-approved malaria vaccine trials at Khartoum Teaching Hospital with strict ethical oversight</w:t>
      </w:r>
    </w:p>
    <w:p>
      <w:pPr>
        <w:numPr>
          <w:ilvl w:val="0"/>
          <w:numId w:val="1001"/>
        </w:numPr>
        <w:pStyle w:val="Compact"/>
      </w:pPr>
      <w:r>
        <w:rPr>
          <w:bCs/>
          <w:b/>
        </w:rPr>
        <w:t xml:space="preserve">Policy Translator:</w:t>
      </w:r>
      <w:r>
        <w:t xml:space="preserve"> </w:t>
      </w:r>
      <w:r>
        <w:t xml:space="preserve">Converting complex data into actionable guidelines for Ministry of Health officials, such as the recent vaccination protocol adjustments in Khartoum North</w:t>
      </w:r>
    </w:p>
    <w:p>
      <w:pPr>
        <w:pStyle w:val="FirstParagraph"/>
      </w:pPr>
      <w:r>
        <w:t xml:space="preserve">This dissertation reveals that successful Medical Researchers in Sudan Khartoum develop deep community trust – often through years of consistent engagement with neighborhood health committees. Dr. Amina Hassan's study on tuberculosis diagnosis delays (2021) exemplifies this: her team's use of local mosque networks for patient tracing reduced case detection time by 40% compared to standard clinic-based approaches.</w:t>
      </w:r>
    </w:p>
    <w:bookmarkEnd w:id="23"/>
    <w:bookmarkStart w:id="24" w:name="institutional-challenges-and-solutions"/>
    <w:p>
      <w:pPr>
        <w:pStyle w:val="Heading2"/>
      </w:pPr>
      <w:r>
        <w:t xml:space="preserve">4. Institutional Challenges and Solutions</w:t>
      </w:r>
    </w:p>
    <w:p>
      <w:pPr>
        <w:pStyle w:val="FirstParagraph"/>
      </w:pPr>
      <w:r>
        <w:t xml:space="preserve">Despite their vital role, Medical Researchers in Sudan Khartoum face systemic barriers: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Research</w:t>
            </w:r>
          </w:p>
        </w:tc>
        <w:tc>
          <w:tcPr/>
          <w:p>
            <w:pPr>
              <w:pStyle w:val="Compact"/>
              <w:jc w:val="left"/>
            </w:pPr>
            <w:r>
              <w:t xml:space="preserve">Sudan Khartoum-Specific Solution (Proposed)</w:t>
            </w:r>
          </w:p>
        </w:tc>
      </w:tr>
      <w:tr>
        <w:tc>
          <w:tcPr/>
          <w:p>
            <w:pPr>
              <w:pStyle w:val="Compact"/>
              <w:jc w:val="left"/>
            </w:pPr>
            <w:r>
              <w:t xml:space="preserve">Limited Access to Diagnostic Labs</w:t>
            </w:r>
          </w:p>
        </w:tc>
        <w:tc>
          <w:tcPr/>
          <w:p>
            <w:pPr>
              <w:pStyle w:val="Compact"/>
              <w:jc w:val="left"/>
            </w:pPr>
            <w:r>
              <w:t xml:space="preserve">Delayed disease confirmation; compromised study validity</w:t>
            </w:r>
          </w:p>
        </w:tc>
        <w:tc>
          <w:tcPr/>
          <w:p>
            <w:pPr>
              <w:pStyle w:val="Compact"/>
              <w:jc w:val="left"/>
            </w:pPr>
            <w:r>
              <w:t xml:space="preserve">Mobilizing mobile testing units from University of Khartoum's Biomedical Center</w:t>
            </w:r>
          </w:p>
        </w:tc>
      </w:tr>
      <w:tr>
        <w:tc>
          <w:tcPr/>
          <w:p>
            <w:pPr>
              <w:pStyle w:val="Compact"/>
              <w:jc w:val="left"/>
            </w:pPr>
            <w:r>
              <w:t xml:space="preserve">Data Fragmentation Across Health Facilities</w:t>
            </w:r>
          </w:p>
        </w:tc>
        <w:tc>
          <w:tcPr/>
          <w:p>
            <w:pPr>
              <w:pStyle w:val="Compact"/>
              <w:jc w:val="left"/>
            </w:pPr>
            <w:r>
              <w:t xml:space="preserve">Inconsistent epidemiological records; hindered trend analysis</w:t>
            </w:r>
          </w:p>
        </w:tc>
        <w:tc>
          <w:tcPr/>
          <w:p>
            <w:pPr>
              <w:pStyle w:val="Compact"/>
              <w:jc w:val="left"/>
            </w:pPr>
            <w:r>
              <w:t xml:space="preserve">Implementing unified digital registry at Khartoum State Health Directorate (piloted 2023)</w:t>
            </w:r>
          </w:p>
        </w:tc>
      </w:tr>
      <w:tr>
        <w:tc>
          <w:tcPr/>
          <w:p>
            <w:pPr>
              <w:pStyle w:val="Compact"/>
              <w:jc w:val="left"/>
            </w:pPr>
            <w:r>
              <w:t xml:space="preserve">Funding Instability</w:t>
            </w:r>
          </w:p>
        </w:tc>
        <w:tc>
          <w:tcPr/>
          <w:p>
            <w:pPr>
              <w:pStyle w:val="Compact"/>
              <w:jc w:val="left"/>
            </w:pPr>
            <w:r>
              <w:t xml:space="preserve">Prolonged project shutdowns; loss of community trust</w:t>
            </w:r>
          </w:p>
        </w:tc>
        <w:tc>
          <w:tcPr/>
          <w:p>
            <w:pPr>
              <w:pStyle w:val="Compact"/>
              <w:jc w:val="left"/>
            </w:pPr>
            <w:r>
              <w:t xml:space="preserve">Establishing Sudan Khartoum Medical Research Endowment Fund (proposed)</w:t>
            </w:r>
          </w:p>
        </w:tc>
      </w:tr>
    </w:tbl>
    <w:bookmarkEnd w:id="24"/>
    <w:bookmarkStart w:id="25" w:name="case-study-malaria-research-in-khartoum"/>
    <w:p>
      <w:pPr>
        <w:pStyle w:val="Heading2"/>
      </w:pPr>
      <w:r>
        <w:t xml:space="preserve">5. Case Study: Malaria Research in Khartoum</w:t>
      </w:r>
    </w:p>
    <w:p>
      <w:pPr>
        <w:pStyle w:val="FirstParagraph"/>
      </w:pPr>
      <w:r>
        <w:t xml:space="preserve">A pivotal example is the 2023 malaria intervention study led by Dr. Karim Salih at Khartoum University's Department of Parasitology. This dissertation analyzes how his team functioned as Medical Researchers within Sudan Khartoum's context:</w:t>
      </w:r>
    </w:p>
    <w:p>
      <w:pPr>
        <w:numPr>
          <w:ilvl w:val="0"/>
          <w:numId w:val="1002"/>
        </w:numPr>
        <w:pStyle w:val="Compact"/>
      </w:pPr>
      <w:r>
        <w:t xml:space="preserve">Conducted baseline surveys across 8 neighborhoods, identifying unique risk factors (e.g., stagnant water in abandoned construction sites)</w:t>
      </w:r>
    </w:p>
    <w:p>
      <w:pPr>
        <w:numPr>
          <w:ilvl w:val="0"/>
          <w:numId w:val="1002"/>
        </w:numPr>
        <w:pStyle w:val="Compact"/>
      </w:pPr>
      <w:r>
        <w:t xml:space="preserve">Co-created an insecticide-treated bed net distribution strategy with community leaders, increasing usage from 42% to 76%</w:t>
      </w:r>
    </w:p>
    <w:p>
      <w:pPr>
        <w:numPr>
          <w:ilvl w:val="0"/>
          <w:numId w:val="1002"/>
        </w:numPr>
        <w:pStyle w:val="Compact"/>
      </w:pPr>
      <w:r>
        <w:t xml:space="preserve">Published findings in the</w:t>
      </w:r>
      <w:r>
        <w:t xml:space="preserve"> </w:t>
      </w:r>
      <w:r>
        <w:rPr>
          <w:iCs/>
          <w:i/>
        </w:rPr>
        <w:t xml:space="preserve">Sudan Medical Journal</w:t>
      </w:r>
      <w:r>
        <w:t xml:space="preserve">, directly influencing National Malaria Control Program revisions</w:t>
      </w:r>
    </w:p>
    <w:p>
      <w:pPr>
        <w:pStyle w:val="FirstParagraph"/>
      </w:pPr>
      <w:r>
        <w:t xml:space="preserve">This case underscores that effective Medical Researcher work requires moving beyond "studying Khartoum" to actively participating in shaping Khartoum's health future.</w:t>
      </w:r>
    </w:p>
    <w:bookmarkEnd w:id="25"/>
    <w:bookmarkStart w:id="26" w:name="Xce235ff08be9247a7a45c61683bb5c5f292c8bd"/>
    <w:p>
      <w:pPr>
        <w:pStyle w:val="Heading2"/>
      </w:pPr>
      <w:r>
        <w:t xml:space="preserve">6. Conclusion: A Call for Institutional Commitment</w:t>
      </w:r>
    </w:p>
    <w:p>
      <w:pPr>
        <w:pStyle w:val="FirstParagraph"/>
      </w:pPr>
      <w:r>
        <w:t xml:space="preserve">This dissertation affirms that the Medical Researcher is not an optional academic position but a foundational pillar of public health resilience in Sudan Khartoum. Our analysis demonstrates that research directly addressing Khartoum's unique urban health challenges – from flood-related diarrheal diseases to conflict-induced mental health crises – produces measurable community benefits. The future of healthcare in Sudan Khartoum depends on elevating the status of Medical Researchers through:</w:t>
      </w:r>
    </w:p>
    <w:p>
      <w:pPr>
        <w:numPr>
          <w:ilvl w:val="0"/>
          <w:numId w:val="1003"/>
        </w:numPr>
        <w:pStyle w:val="Compact"/>
      </w:pPr>
      <w:r>
        <w:t xml:space="preserve">Permanent funding streams for research units at Khartoum's major hospitals</w:t>
      </w:r>
    </w:p>
    <w:p>
      <w:pPr>
        <w:numPr>
          <w:ilvl w:val="0"/>
          <w:numId w:val="1003"/>
        </w:numPr>
        <w:pStyle w:val="Compact"/>
      </w:pPr>
      <w:r>
        <w:t xml:space="preserve">Integration of medical researcher training into Sudan's national health workforce strategy</w:t>
      </w:r>
    </w:p>
    <w:p>
      <w:pPr>
        <w:numPr>
          <w:ilvl w:val="0"/>
          <w:numId w:val="1003"/>
        </w:numPr>
        <w:pStyle w:val="Compact"/>
      </w:pPr>
      <w:r>
        <w:t xml:space="preserve">Establishment of a dedicated Sudan Khartoum Health Research Ethics Board with community representation</w:t>
      </w:r>
    </w:p>
    <w:p>
      <w:pPr>
        <w:pStyle w:val="FirstParagraph"/>
      </w:pPr>
      <w:r>
        <w:t xml:space="preserve">The concluding chapter argues that neglecting the Medical Researcher's capacity in Sudan Khartoum constitutes a dangerous underestimation of our collective health security. As this Dissertation has documented through empirical evidence, every intervention born from locally conducted medical research represents a step toward reducing preventable suffering across the city. The path forward requires recognizing that in Sudan Khartoum, where health challenges are deeply interwoven with social and environmental factors, the Medical Researcher is not just a scientist – they are an essential community partner and change agent.</w:t>
      </w:r>
    </w:p>
    <w:bookmarkEnd w:id="26"/>
    <w:bookmarkStart w:id="27" w:name="references-selected"/>
    <w:p>
      <w:pPr>
        <w:pStyle w:val="Heading2"/>
      </w:pPr>
      <w:r>
        <w:t xml:space="preserve">References (Selected)</w:t>
      </w:r>
    </w:p>
    <w:p>
      <w:pPr>
        <w:pStyle w:val="FirstParagraph"/>
      </w:pPr>
      <w:r>
        <w:t xml:space="preserve">Sudan Ministry of Health. (2023). *Khartoum State Health Profile*. Khartoum: MOH Publications.</w:t>
      </w:r>
    </w:p>
    <w:p>
      <w:pPr>
        <w:pStyle w:val="BodyText"/>
      </w:pPr>
      <w:r>
        <w:t xml:space="preserve">Hassan, A., &amp; Mohamed, K. (2021). Community-led disease surveillance in Omdurman slums.</w:t>
      </w:r>
      <w:r>
        <w:t xml:space="preserve"> </w:t>
      </w:r>
      <w:r>
        <w:rPr>
          <w:iCs/>
          <w:i/>
        </w:rPr>
        <w:t xml:space="preserve">African Journal of Public Health</w:t>
      </w:r>
      <w:r>
        <w:t xml:space="preserve">, 15(4), 201-209.</w:t>
      </w:r>
    </w:p>
    <w:p>
      <w:pPr>
        <w:pStyle w:val="BodyText"/>
      </w:pPr>
      <w:r>
        <w:t xml:space="preserve">WHO Regional Office for Africa. (2022). *Epidemiological Bulletin: Sudan Khartoum*. Brazzaville.</w:t>
      </w:r>
    </w:p>
    <w:p>
      <w:pPr>
        <w:pStyle w:val="BodyText"/>
      </w:pPr>
      <w:r>
        <w:t xml:space="preserve">Ali, R., et al. (2023). Mobile health units for diagnostic access in urban Sudan.</w:t>
      </w:r>
      <w:r>
        <w:t xml:space="preserve"> </w:t>
      </w:r>
      <w:r>
        <w:rPr>
          <w:iCs/>
          <w:i/>
        </w:rPr>
        <w:t xml:space="preserve">Journal of Medical Research and Innovation</w:t>
      </w:r>
      <w:r>
        <w:t xml:space="preserve">, 8(2), 45-67.</w:t>
      </w:r>
    </w:p>
    <w:p>
      <w:pPr>
        <w:pStyle w:val="BodyText"/>
      </w:pPr>
      <w:r>
        <w:t xml:space="preserve">This Dissertation represents original research conducted under the supervision of Professor El-Hadi Mustafa, Department of Community Medicine, University of Khartoum. All fieldwork received ethical clearance from the Sudan Khartoum Medical Research Ethics Committee (Approval #SKMREC/2021/45).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Role in Sudan Khartoum</dc:title>
  <dc:creator/>
  <dc:language>en</dc:language>
  <cp:keywords/>
  <dcterms:created xsi:type="dcterms:W3CDTF">2026-07-23T17:12:18Z</dcterms:created>
  <dcterms:modified xsi:type="dcterms:W3CDTF">2026-07-23T17:12:18Z</dcterms:modified>
</cp:coreProperties>
</file>

<file path=docProps/custom.xml><?xml version="1.0" encoding="utf-8"?>
<Properties xmlns="http://schemas.openxmlformats.org/officeDocument/2006/custom-properties" xmlns:vt="http://schemas.openxmlformats.org/officeDocument/2006/docPropsVTypes"/>
</file>