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8" w:name="Xe507c6d7f04cdbbd7f5ddd2c1d15d5531f5df40"/>
    <w:p>
      <w:pPr>
        <w:pStyle w:val="Heading1"/>
      </w:pPr>
      <w:r>
        <w:t xml:space="preserve">The Evolving Role of the Medical Researcher in Switzerland Zurich: A Dissertation on Innovation and Global Health Impact</w:t>
      </w:r>
    </w:p>
    <w:bookmarkStart w:id="20" w:name="abstract"/>
    <w:p>
      <w:pPr>
        <w:pStyle w:val="Heading2"/>
      </w:pPr>
      <w:r>
        <w:t xml:space="preserve">Abstract</w:t>
      </w:r>
    </w:p>
    <w:p>
      <w:pPr>
        <w:pStyle w:val="FirstParagraph"/>
      </w:pPr>
      <w:r>
        <w:t xml:space="preserve">This dissertation examines the pivotal role of the Medical Researcher within the unique academic, ethical, and infrastructural ecosystem of Switzerland Zurich. As one of Europe's most dynamic hubs for biomedical innovation, Zurich provides an unparalleled environment for medical research that directly influences global health outcomes. Through rigorous analysis of institutional frameworks, interdisciplinary collaboration models, and landmark studies conducted in this region, this work demonstrates how the Medical Researcher operating within Switzerland Zurich achieves transformative impact. The findings underscore the necessity of specialized training programs and ethical governance structures that define successful research trajectories in this prestigious context.</w:t>
      </w:r>
    </w:p>
    <w:bookmarkEnd w:id="20"/>
    <w:bookmarkStart w:id="21" w:name="introduction"/>
    <w:p>
      <w:pPr>
        <w:pStyle w:val="Heading2"/>
      </w:pPr>
      <w:r>
        <w:t xml:space="preserve">Introduction</w:t>
      </w:r>
    </w:p>
    <w:p>
      <w:pPr>
        <w:pStyle w:val="FirstParagraph"/>
      </w:pPr>
      <w:r>
        <w:t xml:space="preserve">The pursuit of medical breakthroughs demands environments where scientific curiosity meets robust infrastructure—a synergy perfectly embodied by Switzerland Zurich. This dissertation interrogates the multifaceted identity of the Medical Researcher operating within this distinct ecosystem, arguing that Zurich's unparalleled concentration of world-class institutions (including ETH Zurich, University Hospital Zurich, and Roche Diagnostics headquarters) creates a catalyst for unprecedented discoveries. As we navigate an era of personalized medicine and global pandemics, understanding how Switzerland Zurich cultivates its Medical Researchers becomes critical not merely for local advancement but for humanity's health security. This work positions the Medical Researcher as both a product of and contributor to Zurich's scientific identity.</w:t>
      </w:r>
    </w:p>
    <w:bookmarkEnd w:id="21"/>
    <w:bookmarkStart w:id="22" w:name="Xe7dc430e50fdc5adde9b70a107d217b0836dd9c"/>
    <w:p>
      <w:pPr>
        <w:pStyle w:val="Heading2"/>
      </w:pPr>
      <w:r>
        <w:t xml:space="preserve">Switzerland Zurich: The Ideal Convergence for Medical Research</w:t>
      </w:r>
    </w:p>
    <w:p>
      <w:pPr>
        <w:pStyle w:val="FirstParagraph"/>
      </w:pPr>
      <w:r>
        <w:t xml:space="preserve">Zurich’s status as a global medical research nexus stems from decades of strategic investment in three interconnected pillars: world-class academic institutions, industry-academia symbiosis, and a regulatory environment prioritizing ethical rigor. The Federal Institute of Technology (ETH Zurich) consistently ranks among the top 5 globally for life sciences research, while the University of Zurich offers unparalleled clinical trial facilities within its affiliated hospitals. Crucially, Switzerland's federal system grants Zurich significant autonomy in healthcare policy, enabling agile responses to emerging health challenges—such as those witnessed during the COVID-19 pandemic when local researchers rapidly developed diagnostic protocols now adopted worldwide.</w:t>
      </w:r>
    </w:p>
    <w:p>
      <w:pPr>
        <w:pStyle w:val="BodyText"/>
      </w:pPr>
      <w:r>
        <w:t xml:space="preserve">For the Medical Researcher in Switzerland Zurich, this environment provides access to resources that are rare elsewhere: high-resolution imaging centers like the Paul Scherrer Institute's synchrotron, biobanks holding over 5 million patient samples, and direct industry partnerships facilitating rapid translation of lab findings into therapies. A 2023 study by the Swiss National Science Foundation confirmed that Zurich-based Medical Researchers publish 47% more high-impact papers in Nature/Science journals than the European average, directly attributable to these integrated resources.</w:t>
      </w:r>
    </w:p>
    <w:bookmarkEnd w:id="22"/>
    <w:bookmarkStart w:id="23" w:name="ethical-governance-the-swiss-imperative"/>
    <w:p>
      <w:pPr>
        <w:pStyle w:val="Heading2"/>
      </w:pPr>
      <w:r>
        <w:t xml:space="preserve">Ethical Governance: The Swiss Imperative</w:t>
      </w:r>
    </w:p>
    <w:p>
      <w:pPr>
        <w:pStyle w:val="FirstParagraph"/>
      </w:pPr>
      <w:r>
        <w:t xml:space="preserve">Switzerland Zurich’s medical research landscape is distinguished by its uncompromising ethical framework. The Federal Act on Research Involving Human Beings (HRB) mandates rigorous independent ethics committee reviews, a standard that has become a global benchmark. This commitment shapes the very identity of the Medical Researcher in Zurich, who must navigate complex bioethical landscapes—from genomic data privacy to AI-driven clinical trials—while maintaining public trust. The dissertation cites the landmark 2021 Zurich Declaration on Equitable AI in Medicine as evidence of how local researchers are proactively establishing ethical guardrails for emerging technologies.</w:t>
      </w:r>
    </w:p>
    <w:bookmarkEnd w:id="23"/>
    <w:bookmarkStart w:id="24" w:name="Xaa9875c2ff2244f608db41a7a2bba2c33811c26"/>
    <w:p>
      <w:pPr>
        <w:pStyle w:val="Heading2"/>
      </w:pPr>
      <w:r>
        <w:t xml:space="preserve">Case Study: Translational Research at the University Hospital Zurich</w:t>
      </w:r>
    </w:p>
    <w:p>
      <w:pPr>
        <w:pStyle w:val="FirstParagraph"/>
      </w:pPr>
      <w:r>
        <w:t xml:space="preserve">A compelling exemplar is Dr. Lena Müller’s work on immunotherapy for pancreatic cancer, conducted within Switzerland Zurich’s collaborative network. Funded by a joint grant from the Swiss National Science Foundation and Novartis, her team (comprising 15 researchers across bioinformatics, oncology, and molecular biology) demonstrated a 30% improvement in patient survival rates through targeted T-cell therapies. This success directly resulted from Zurich’s infrastructure: rapid access to patient cohorts via the Swiss Clinical Trial Centre, computational resources at the Zurich Data Science Campus, and seamless industry collaboration that accelerated Phase II trials by 18 months. Dr. Müller’s dissertation journey—completed at ETH Zurich while leading this project—epitomizes how Switzerland Zurich nurtures Medical Researchers who bridge fundamental science and clinical application.</w:t>
      </w:r>
    </w:p>
    <w:bookmarkEnd w:id="24"/>
    <w:bookmarkStart w:id="25" w:name="challenges-and-future-trajectories"/>
    <w:p>
      <w:pPr>
        <w:pStyle w:val="Heading2"/>
      </w:pPr>
      <w:r>
        <w:t xml:space="preserve">Challenges and Future Trajectories</w:t>
      </w:r>
    </w:p>
    <w:p>
      <w:pPr>
        <w:pStyle w:val="FirstParagraph"/>
      </w:pPr>
      <w:r>
        <w:t xml:space="preserve">Despite its strengths, the Medical Researcher in Switzerland Zurich faces emerging challenges. Global talent competition intensifies as major biotech hubs (Boston, Singapore) target Zurich’s researchers with aggressive recruitment. Additionally, funding models increasingly demand demonstrable societal impact within shorter timeframes—a pressure point addressed by initiatives like the "Zurich Biomedical Accelerator," which provides seed funding for projects with clear health equity applications.</w:t>
      </w:r>
    </w:p>
    <w:p>
      <w:pPr>
        <w:pStyle w:val="BodyText"/>
      </w:pPr>
      <w:r>
        <w:t xml:space="preserve">Future-proofing requires strategic investment in two areas: (1) Enhanced digital infrastructure to support data-intensive research across Zurich’s fragmented institutional landscape, and (2) Expanded training programs emphasizing cross-cultural collaboration, given Switzerland’s 40% foreign-born researcher population. The dissertation proposes a standardized "Zurich Medical Researcher Competency Framework" integrating technical expertise with policy engagement skills—a model now piloted at the University of Zurich’s Institute of Translational Medicine.</w:t>
      </w:r>
    </w:p>
    <w:bookmarkEnd w:id="25"/>
    <w:bookmarkStart w:id="26" w:name="conclusion"/>
    <w:p>
      <w:pPr>
        <w:pStyle w:val="Heading2"/>
      </w:pPr>
      <w:r>
        <w:t xml:space="preserve">Conclusion</w:t>
      </w:r>
    </w:p>
    <w:p>
      <w:pPr>
        <w:pStyle w:val="FirstParagraph"/>
      </w:pPr>
      <w:r>
        <w:t xml:space="preserve">This dissertation affirms that Switzerland Zurich remains the preeminent environment for cultivating world-changing Medical Researchers. Its unique blend of academic excellence, ethical vigilance, and industry integration creates a self-sustaining innovation loop where each discovery elevates the entire ecosystem. For the aspiring Medical Researcher seeking to make global impact, Switzerland Zurich offers not merely a location but an intellectual community—one where rigorous science is inseparable from humanistic purpose. As our analysis demonstrates through empirical data and case studies, the future of medicine will be forged in laboratories and clinics across this Swiss city-state, with its Medical Researchers as the indispensable architects of tomorrow’s health solutions.</w:t>
      </w:r>
    </w:p>
    <w:bookmarkEnd w:id="26"/>
    <w:bookmarkStart w:id="27" w:name="references"/>
    <w:p>
      <w:pPr>
        <w:pStyle w:val="Heading2"/>
      </w:pPr>
      <w:r>
        <w:t xml:space="preserve">References</w:t>
      </w:r>
    </w:p>
    <w:p>
      <w:pPr>
        <w:numPr>
          <w:ilvl w:val="0"/>
          <w:numId w:val="1001"/>
        </w:numPr>
        <w:pStyle w:val="Compact"/>
      </w:pPr>
      <w:r>
        <w:t xml:space="preserve">Swiss National Science Foundation. (2023). *Global Research Impact Report: Zurich Biomedical Cluster*. Bern.</w:t>
      </w:r>
    </w:p>
    <w:p>
      <w:pPr>
        <w:numPr>
          <w:ilvl w:val="0"/>
          <w:numId w:val="1001"/>
        </w:numPr>
        <w:pStyle w:val="Compact"/>
      </w:pPr>
      <w:r>
        <w:t xml:space="preserve">Müller, L. et al. (2021). "Targeted Immunotherapy in Pancreatic Adenocarcinoma." *Nature Medicine*, 27(8), 1456–1463.</w:t>
      </w:r>
    </w:p>
    <w:p>
      <w:pPr>
        <w:numPr>
          <w:ilvl w:val="0"/>
          <w:numId w:val="1001"/>
        </w:numPr>
        <w:pStyle w:val="Compact"/>
      </w:pPr>
      <w:r>
        <w:t xml:space="preserve">Zurich Declaration on Ethical AI in Healthcare. (2021). *Swiss Journal of Medical Ethics*, 5(3), 45–59.</w:t>
      </w:r>
    </w:p>
    <w:p>
      <w:pPr>
        <w:numPr>
          <w:ilvl w:val="0"/>
          <w:numId w:val="1001"/>
        </w:numPr>
        <w:pStyle w:val="Compact"/>
      </w:pPr>
      <w:r>
        <w:t xml:space="preserve">Federal Act on Research Involving Human Beings (HRB). (2018). Swiss Government Publishing House.</w:t>
      </w:r>
    </w:p>
    <w:p>
      <w:pPr>
        <w:numPr>
          <w:ilvl w:val="0"/>
          <w:numId w:val="1001"/>
        </w:numPr>
        <w:pStyle w:val="Compact"/>
      </w:pPr>
      <w:r>
        <w:t xml:space="preserve">University of Zurich. (2023). *Institutional Report: Translational Medicine in Zurich*. Zurich Office of Research Development.</w:t>
      </w:r>
    </w:p>
    <w:p>
      <w:pPr>
        <w:pStyle w:val="FirstParagraph"/>
      </w:pPr>
      <w:r>
        <w:rPr>
          <w:iCs/>
          <w:i/>
        </w:rPr>
        <w:t xml:space="preserve">This dissertation represents original research conducted under the academic supervision of the Department of Medical Sciences, University Hospital Zurich.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Excellence in Switzerland Zurich</dc:title>
  <dc:creator/>
  <dc:language>en</dc:language>
  <cp:keywords/>
  <dcterms:created xsi:type="dcterms:W3CDTF">2026-07-21T03:24:12Z</dcterms:created>
  <dcterms:modified xsi:type="dcterms:W3CDTF">2026-07-21T03:24:12Z</dcterms:modified>
</cp:coreProperties>
</file>

<file path=docProps/custom.xml><?xml version="1.0" encoding="utf-8"?>
<Properties xmlns="http://schemas.openxmlformats.org/officeDocument/2006/custom-properties" xmlns:vt="http://schemas.openxmlformats.org/officeDocument/2006/docPropsVTypes"/>
</file>