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6" w:name="Xfeffac668745a039bd2d18d96f05b5befd1827b"/>
    <w:p>
      <w:pPr>
        <w:pStyle w:val="Heading1"/>
      </w:pPr>
      <w:r>
        <w:t xml:space="preserve">Dissertation: Advancing Healthcare through the Professional Trajectory of the Medical Researcher in Turkey Ankara</w:t>
      </w:r>
    </w:p>
    <w:p>
      <w:pPr>
        <w:pStyle w:val="FirstParagraph"/>
      </w:pPr>
      <w:r>
        <w:rPr>
          <w:bCs/>
          <w:b/>
        </w:rPr>
        <w:t xml:space="preserve">Abstract:</w:t>
      </w:r>
      <w:r>
        <w:t xml:space="preserve"> </w:t>
      </w:r>
      <w:r>
        <w:t xml:space="preserve">This dissertation examines the critical role, evolving responsibilities, and unique professional landscape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Turkey Ankara</w:t>
      </w:r>
      <w:r>
        <w:t xml:space="preserve">. Focusing specifically on Ankara as the political, academic, and research hub of Turkey, this study analyzes institutional frameworks, funding mechanisms, collaborative networks, and future challenges shaping medical research. The findings underscore Ankara's pivotal position in national health innovation and argue for strategic enhancements to support the Medical Researcher's capacity to address Turkey's specific public health priorities through rigorous scientific inquiry.</w:t>
      </w:r>
    </w:p>
    <w:bookmarkStart w:id="20" w:name="X2ed2ad3d1c4f9306376143ceb63704f0c54a41c"/>
    <w:p>
      <w:pPr>
        <w:pStyle w:val="Heading2"/>
      </w:pPr>
      <w:r>
        <w:t xml:space="preserve">Introduction: Ankara as the Epicenter of Medical Research in Turkey</w:t>
      </w:r>
    </w:p>
    <w:p>
      <w:pPr>
        <w:pStyle w:val="FirstParagraph"/>
      </w:pPr>
      <w:r>
        <w:t xml:space="preserve">Turkey, with its rapidly growing population and evolving healthcare needs, places immense importance on medical research as a cornerstone for improving national health outcomes. At the heart of this national endeavor lies</w:t>
      </w:r>
      <w:r>
        <w:t xml:space="preserve"> </w:t>
      </w:r>
      <w:r>
        <w:rPr>
          <w:bCs/>
          <w:b/>
        </w:rPr>
        <w:t xml:space="preserve">Turkey Ankara</w:t>
      </w:r>
      <w:r>
        <w:t xml:space="preserve">, strategically positioned as the undisputed center for advanced biomedical research and academic medicine. Home to premier institutions like Hacettepe University Faculty of Medicine, Middle East Technical University (METU), Bilkent University School of Medicine, and numerous specialized research institutes under the Turkish Scientific and Technological Research Council (TÜBİTAK), Ankara provides an unparalleled concentration of infrastructure, expertise, and collaborative potential. This dissertation positions itself within this vibrant context to critically investigate the profession of the</w:t>
      </w:r>
      <w:r>
        <w:t xml:space="preserve"> </w:t>
      </w:r>
      <w:r>
        <w:rPr>
          <w:iCs/>
          <w:i/>
        </w:rPr>
        <w:t xml:space="preserve">Medical Researcher</w:t>
      </w:r>
      <w:r>
        <w:t xml:space="preserve"> </w:t>
      </w:r>
      <w:r>
        <w:t xml:space="preserve">as a vital agent driving scientific discovery towards practical healthcare solutions in Turkey.</w:t>
      </w:r>
    </w:p>
    <w:bookmarkEnd w:id="20"/>
    <w:bookmarkStart w:id="21" w:name="X6c5ea2f5170a250cc545e93c6f83c2ef7f0e075"/>
    <w:p>
      <w:pPr>
        <w:pStyle w:val="Heading2"/>
      </w:pPr>
      <w:r>
        <w:t xml:space="preserve">The Contemporary Medical Researcher: Profile and Responsibilities in Ankara</w:t>
      </w:r>
    </w:p>
    <w:p>
      <w:pPr>
        <w:pStyle w:val="FirstParagraph"/>
      </w:pPr>
      <w:r>
        <w:t xml:space="preserve">A contemporary</w:t>
      </w:r>
      <w:r>
        <w:t xml:space="preserve"> </w:t>
      </w:r>
      <w:r>
        <w:rPr>
          <w:bCs/>
          <w:b/>
        </w:rPr>
        <w:t xml:space="preserve">Medical Researcher</w:t>
      </w:r>
      <w:r>
        <w:t xml:space="preserve"> </w:t>
      </w:r>
      <w:r>
        <w:t xml:space="preserve">operating within Ankara's ecosystem embodies a multifaceted role. Moving beyond traditional laboratory work, their responsibilities encompass:</w:t>
      </w:r>
    </w:p>
    <w:p>
      <w:pPr>
        <w:numPr>
          <w:ilvl w:val="0"/>
          <w:numId w:val="1001"/>
        </w:numPr>
        <w:pStyle w:val="Compact"/>
      </w:pPr>
      <w:r>
        <w:rPr>
          <w:iCs/>
          <w:i/>
        </w:rPr>
        <w:t xml:space="preserve">Designing and Executing Studies:</w:t>
      </w:r>
      <w:r>
        <w:t xml:space="preserve"> </w:t>
      </w:r>
      <w:r>
        <w:t xml:space="preserve">Developing ethical research protocols for clinical trials (phases I-IV), epidemiological studies, and translational research projects addressing prevalent Turkish health burdens like cardiovascular disease, diabetes, infectious diseases (e.g., hepatitis), and emerging public health challenges.</w:t>
      </w:r>
    </w:p>
    <w:p>
      <w:pPr>
        <w:numPr>
          <w:ilvl w:val="0"/>
          <w:numId w:val="1001"/>
        </w:numPr>
        <w:pStyle w:val="Compact"/>
      </w:pPr>
      <w:r>
        <w:rPr>
          <w:iCs/>
          <w:i/>
        </w:rPr>
        <w:t xml:space="preserve">Interdisciplinary Collaboration:</w:t>
      </w:r>
      <w:r>
        <w:t xml:space="preserve"> </w:t>
      </w:r>
      <w:r>
        <w:t xml:space="preserve">Actively partnering with clinicians at Ankara's major hospitals (e.g., Hacettepe Training and Research Hospital, Ankara University Hospitals), epidemiologists, data scientists, bioinformaticians, and industry partners within the city's thriving biotech sector.</w:t>
      </w:r>
    </w:p>
    <w:p>
      <w:pPr>
        <w:numPr>
          <w:ilvl w:val="0"/>
          <w:numId w:val="1001"/>
        </w:numPr>
        <w:pStyle w:val="Compact"/>
      </w:pPr>
      <w:r>
        <w:rPr>
          <w:iCs/>
          <w:i/>
        </w:rPr>
        <w:t xml:space="preserve">Funding Acquisition &amp; Management:</w:t>
      </w:r>
      <w:r>
        <w:t xml:space="preserve"> </w:t>
      </w:r>
      <w:r>
        <w:t xml:space="preserve">Competing successfully for grants from national bodies like TÜBİTAK 1001 (Scientific and Technological Research Council of Turkey), international foundations (e.g., EU Horizon programs), and industry partnerships – a critical skillset for sustaining research in Ankara's competitive environment.</w:t>
      </w:r>
    </w:p>
    <w:p>
      <w:pPr>
        <w:numPr>
          <w:ilvl w:val="0"/>
          <w:numId w:val="1001"/>
        </w:numPr>
        <w:pStyle w:val="Compact"/>
      </w:pPr>
      <w:r>
        <w:rPr>
          <w:iCs/>
          <w:i/>
        </w:rPr>
        <w:t xml:space="preserve">Dissemination &amp; Translation:</w:t>
      </w:r>
      <w:r>
        <w:t xml:space="preserve"> </w:t>
      </w:r>
      <w:r>
        <w:t xml:space="preserve">Publishing findings in high-impact journals, presenting at national and international conferences, and crucially, working towards translating research outcomes into evidence-based clinical practices or public health policies within Turkey.</w:t>
      </w:r>
    </w:p>
    <w:p>
      <w:pPr>
        <w:pStyle w:val="FirstParagraph"/>
      </w:pPr>
      <w:r>
        <w:t xml:space="preserve">The</w:t>
      </w:r>
      <w:r>
        <w:t xml:space="preserve"> </w:t>
      </w:r>
      <w:r>
        <w:rPr>
          <w:bCs/>
          <w:b/>
        </w:rPr>
        <w:t xml:space="preserve">Medical Researcher</w:t>
      </w:r>
      <w:r>
        <w:t xml:space="preserve"> </w:t>
      </w:r>
      <w:r>
        <w:t xml:space="preserve">in Ankara is thus not isolated but embedded within a complex network of academia, healthcare delivery (particularly through the public hospital system), government policy, and industry – a unique advantage for impactful research.</w:t>
      </w:r>
    </w:p>
    <w:bookmarkEnd w:id="21"/>
    <w:bookmarkStart w:id="22" w:name="X440531702dfb436076474391b80b76e46e2875e"/>
    <w:p>
      <w:pPr>
        <w:pStyle w:val="Heading2"/>
      </w:pPr>
      <w:r>
        <w:t xml:space="preserve">Challenges and Opportunities within the Ankara Ecosystem</w:t>
      </w:r>
    </w:p>
    <w:p>
      <w:pPr>
        <w:pStyle w:val="FirstParagraph"/>
      </w:pPr>
      <w:r>
        <w:t xml:space="preserve">This dissertation identifies key challenges faced by Medical Researchers in Ankara:</w:t>
      </w:r>
    </w:p>
    <w:p>
      <w:pPr>
        <w:numPr>
          <w:ilvl w:val="0"/>
          <w:numId w:val="1002"/>
        </w:numPr>
        <w:pStyle w:val="Compact"/>
      </w:pPr>
      <w:r>
        <w:rPr>
          <w:iCs/>
          <w:i/>
        </w:rPr>
        <w:t xml:space="preserve">Funding Constraints:</w:t>
      </w:r>
      <w:r>
        <w:t xml:space="preserve"> </w:t>
      </w:r>
      <w:r>
        <w:t xml:space="preserve">While TÜBİTAK support exists, competition is intense. Securing long-term, stable funding for high-risk/high-reward research remains difficult compared to leading global hubs.</w:t>
      </w:r>
    </w:p>
    <w:p>
      <w:pPr>
        <w:numPr>
          <w:ilvl w:val="0"/>
          <w:numId w:val="1002"/>
        </w:numPr>
        <w:pStyle w:val="Compact"/>
      </w:pPr>
      <w:r>
        <w:rPr>
          <w:iCs/>
          <w:i/>
        </w:rPr>
        <w:t xml:space="preserve">Regulatory Hurdles:</w:t>
      </w:r>
      <w:r>
        <w:t xml:space="preserve"> </w:t>
      </w:r>
      <w:r>
        <w:t xml:space="preserve">Navigating ethical review boards (IECs) and regulatory processes for clinical research can be time-consuming, potentially slowing down critical studies addressing urgent Turkish health needs.</w:t>
      </w:r>
    </w:p>
    <w:p>
      <w:pPr>
        <w:numPr>
          <w:ilvl w:val="0"/>
          <w:numId w:val="1002"/>
        </w:numPr>
        <w:pStyle w:val="Compact"/>
      </w:pPr>
      <w:r>
        <w:rPr>
          <w:iCs/>
          <w:i/>
        </w:rPr>
        <w:t xml:space="preserve">Bridging the Gap:</w:t>
      </w:r>
      <w:r>
        <w:t xml:space="preserve"> </w:t>
      </w:r>
      <w:r>
        <w:t xml:space="preserve">Translating robust laboratory findings into tangible improvements in routine clinical care or public health programs within Turkey's diverse healthcare system requires sustained effort beyond the typical research cycle.</w:t>
      </w:r>
    </w:p>
    <w:p>
      <w:pPr>
        <w:pStyle w:val="FirstParagraph"/>
      </w:pPr>
      <w:r>
        <w:t xml:space="preserve">However, significant opportunities abound. Ankara's status as the capital facilitates direct engagement with key decision-makers at the Ministry of Health and National Health Policy Development. The city hosts major biotech incubators (e.g., METU Teknokent) fostering industry-academia links. Furthermore, Ankara's diverse population provides a valuable resource for epidemiological and clinical research relevant to Turkey's demographic profile.</w:t>
      </w:r>
    </w:p>
    <w:bookmarkEnd w:id="22"/>
    <w:bookmarkStart w:id="23" w:name="Xf479c117bb43548892239d6848a5c4f63cc02c3"/>
    <w:p>
      <w:pPr>
        <w:pStyle w:val="Heading2"/>
      </w:pPr>
      <w:r>
        <w:t xml:space="preserve">The Imperative of the Dissertation for National Development</w:t>
      </w:r>
    </w:p>
    <w:p>
      <w:pPr>
        <w:pStyle w:val="FirstParagraph"/>
      </w:pPr>
      <w:r>
        <w:t xml:space="preserve">Conducting a rigorous academic</w:t>
      </w:r>
      <w:r>
        <w:t xml:space="preserve"> </w:t>
      </w:r>
      <w:r>
        <w:rPr>
          <w:bCs/>
          <w:b/>
        </w:rPr>
        <w:t xml:space="preserve">Dissertation</w:t>
      </w:r>
      <w:r>
        <w:t xml:space="preserve"> </w:t>
      </w:r>
      <w:r>
        <w:t xml:space="preserve">focused on the Medical Researcher in Ankara is not merely an academic exercise; it is a strategic necessity for Turkey. This research provides evidence-based insights into:</w:t>
      </w:r>
      <w:r>
        <w:t xml:space="preserve"> </w:t>
      </w:r>
      <w:r>
        <w:t xml:space="preserve">* **Workforce Development:** Informing training programs at Ankara universities to better equip future Medical Researchers with essential skills (data science, grant writing, translational medicine).</w:t>
      </w:r>
      <w:r>
        <w:t xml:space="preserve"> </w:t>
      </w:r>
      <w:r>
        <w:t xml:space="preserve">* **Policy Formulation:** Offering concrete data to policymakers on how to optimize funding allocation, streamline regulations, and create incentives specifically tailored to support medical research excellence in Ankara.</w:t>
      </w:r>
      <w:r>
        <w:t xml:space="preserve"> </w:t>
      </w:r>
      <w:r>
        <w:t xml:space="preserve">* **National Health Strategy:** Directly linking research output to tangible improvements in health indicators by demonstrating the value chain from Ankara-based discovery to Turkish healthcare impact.</w:t>
      </w:r>
      <w:r>
        <w:t xml:space="preserve"> </w:t>
      </w:r>
      <w:r>
        <w:t xml:space="preserve">The success of the</w:t>
      </w:r>
      <w:r>
        <w:t xml:space="preserve"> </w:t>
      </w:r>
      <w:r>
        <w:rPr>
          <w:bCs/>
          <w:b/>
        </w:rPr>
        <w:t xml:space="preserve">Medical Researcher</w:t>
      </w:r>
      <w:r>
        <w:t xml:space="preserve"> </w:t>
      </w:r>
      <w:r>
        <w:t xml:space="preserve">in</w:t>
      </w:r>
      <w:r>
        <w:t xml:space="preserve"> </w:t>
      </w:r>
      <w:r>
        <w:rPr>
          <w:bCs/>
          <w:b/>
        </w:rPr>
        <w:t xml:space="preserve">Turkey Ankara</w:t>
      </w:r>
      <w:r>
        <w:t xml:space="preserve"> </w:t>
      </w:r>
      <w:r>
        <w:t xml:space="preserve">is intrinsically linked to Turkey's ability to achieve its ambitious national health goals and become a leader in medical science within the Middle East and Central Asia. A high-quality Dissertation on this subject provides the necessary intellectual foundation for strategic investment.</w:t>
      </w:r>
    </w:p>
    <w:bookmarkEnd w:id="23"/>
    <w:bookmarkStart w:id="24" w:name="Xc7827445565166d64dcbc544817ffe693a3df65"/>
    <w:p>
      <w:pPr>
        <w:pStyle w:val="Heading2"/>
      </w:pPr>
      <w:r>
        <w:t xml:space="preserve">Conclusion: Towards a Thriving Research Culture in Ankara</w:t>
      </w:r>
    </w:p>
    <w:p>
      <w:pPr>
        <w:pStyle w:val="FirstParagraph"/>
      </w:pPr>
      <w:r>
        <w:t xml:space="preserve">The trajectory of the</w:t>
      </w:r>
      <w:r>
        <w:t xml:space="preserve"> </w:t>
      </w:r>
      <w:r>
        <w:rPr>
          <w:iCs/>
          <w:i/>
        </w:rPr>
        <w:t xml:space="preserve">Medical Researcher</w:t>
      </w:r>
      <w:r>
        <w:t xml:space="preserve"> </w:t>
      </w:r>
      <w:r>
        <w:t xml:space="preserve">in</w:t>
      </w:r>
      <w:r>
        <w:t xml:space="preserve"> </w:t>
      </w:r>
      <w:r>
        <w:rPr>
          <w:bCs/>
          <w:b/>
        </w:rPr>
        <w:t xml:space="preserve">Turkey Ankara</w:t>
      </w:r>
      <w:r>
        <w:t xml:space="preserve"> </w:t>
      </w:r>
      <w:r>
        <w:t xml:space="preserve">is pivotal for the nation's health security and scientific advancement. This Dissertation argues that sustained investment, strategic policy interventions to streamline processes, and fostering stronger translational pathways are essential to unlock the full potential of Ankara's research talent. By focusing squarely on the professional landscape within</w:t>
      </w:r>
      <w:r>
        <w:t xml:space="preserve"> </w:t>
      </w:r>
      <w:r>
        <w:rPr>
          <w:bCs/>
          <w:b/>
        </w:rPr>
        <w:t xml:space="preserve">Turkey Ankara</w:t>
      </w:r>
      <w:r>
        <w:t xml:space="preserve">, this study provides a vital roadmap for nurturing a generation of Medical Researchers capable of tackling Turkey's unique health challenges through world-class science. The future health and prosperity of Turkey hinges significantly on empowering these dedicated professionals within the vibrant, central hub that is Ankara.</w:t>
      </w:r>
    </w:p>
    <w:bookmarkEnd w:id="24"/>
    <w:bookmarkStart w:id="25" w:name="references-illustrative"/>
    <w:p>
      <w:pPr>
        <w:pStyle w:val="Heading2"/>
      </w:pPr>
      <w:r>
        <w:t xml:space="preserve">References (Illustrative)</w:t>
      </w:r>
    </w:p>
    <w:p>
      <w:pPr>
        <w:pStyle w:val="FirstParagraph"/>
      </w:pPr>
      <w:r>
        <w:t xml:space="preserve">(Note: This section would contain specific academic citations in a full dissertation, focusing on Turkish institutions, TÜBİTAK funding data, relevant health statistics from Turkey's Ministry of Health and WHO Turkey offices, and key publications from Ankara-based research groups.)</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Turkey Ankara</dc:title>
  <dc:creator/>
  <dc:language>en</dc:language>
  <cp:keywords/>
  <dcterms:created xsi:type="dcterms:W3CDTF">2026-07-21T14:28:55Z</dcterms:created>
  <dcterms:modified xsi:type="dcterms:W3CDTF">2026-07-21T14:28:55Z</dcterms:modified>
</cp:coreProperties>
</file>

<file path=docProps/custom.xml><?xml version="1.0" encoding="utf-8"?>
<Properties xmlns="http://schemas.openxmlformats.org/officeDocument/2006/custom-properties" xmlns:vt="http://schemas.openxmlformats.org/officeDocument/2006/docPropsVTypes"/>
</file>