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Medical</w:t>
      </w:r>
      <w:r>
        <w:t xml:space="preserve"> </w:t>
      </w:r>
      <w:r>
        <w:t xml:space="preserve">Researcher's</w:t>
      </w:r>
      <w:r>
        <w:t xml:space="preserve"> </w:t>
      </w:r>
      <w:r>
        <w:t xml:space="preserve">Role</w:t>
      </w:r>
      <w:r>
        <w:t xml:space="preserve"> </w:t>
      </w:r>
      <w:r>
        <w:t xml:space="preserve">in</w:t>
      </w:r>
      <w:r>
        <w:t xml:space="preserve"> </w:t>
      </w:r>
      <w:r>
        <w:t xml:space="preserve">Uganda</w:t>
      </w:r>
      <w:r>
        <w:t xml:space="preserve"> </w:t>
      </w:r>
      <w:r>
        <w:t xml:space="preserve">Kampala</w:t>
      </w:r>
    </w:p>
    <w:bookmarkStart w:id="26" w:name="Xf95471f46944bd6a8a0d6381cec9791bf471d35"/>
    <w:p>
      <w:pPr>
        <w:pStyle w:val="Heading1"/>
      </w:pPr>
      <w:r>
        <w:t xml:space="preserve">The Critical Role of the Medical Researcher in Advancing Public Health: A Dissertation Focus on Uganda Kampala</w:t>
      </w:r>
    </w:p>
    <w:p>
      <w:pPr>
        <w:pStyle w:val="FirstParagraph"/>
      </w:pPr>
      <w:r>
        <w:t xml:space="preserve">Within the dynamic landscape of global health, the position of a</w:t>
      </w:r>
      <w:r>
        <w:t xml:space="preserve"> </w:t>
      </w:r>
      <w:r>
        <w:rPr>
          <w:iCs/>
          <w:i/>
        </w:rPr>
        <w:t xml:space="preserve">Medical Researcher</w:t>
      </w:r>
      <w:r>
        <w:t xml:space="preserve"> </w:t>
      </w:r>
      <w:r>
        <w:t xml:space="preserve">serves as a cornerstone for evidence-based healthcare innovation. This dissertation examines the indispensable contributions of medical researchers operating in</w:t>
      </w:r>
      <w:r>
        <w:t xml:space="preserve"> </w:t>
      </w:r>
      <w:r>
        <w:rPr>
          <w:bCs/>
          <w:b/>
        </w:rPr>
        <w:t xml:space="preserve">Uganda Kampala</w:t>
      </w:r>
      <w:r>
        <w:t xml:space="preserve">, Africa's largest urban center and a critical hub for public health initiatives. As Kampala navigates complex health challenges including HIV/AIDS, malaria, tuberculosis, and emerging infectious diseases, the work of dedicated medical researchers becomes increasingly vital to national health strategies.</w:t>
      </w:r>
    </w:p>
    <w:bookmarkStart w:id="20" w:name="X68791faaf2f1f2cd51e954cd828c8b1609c9d0c"/>
    <w:p>
      <w:pPr>
        <w:pStyle w:val="Heading2"/>
      </w:pPr>
      <w:r>
        <w:t xml:space="preserve">Contextualizing Medical Research in Kampala</w:t>
      </w:r>
    </w:p>
    <w:p>
      <w:pPr>
        <w:pStyle w:val="FirstParagraph"/>
      </w:pPr>
      <w:r>
        <w:rPr>
          <w:bCs/>
          <w:b/>
        </w:rPr>
        <w:t xml:space="preserve">Uganda Kampala</w:t>
      </w:r>
      <w:r>
        <w:t xml:space="preserve"> </w:t>
      </w:r>
      <w:r>
        <w:t xml:space="preserve">presents a unique research environment where urbanization, population density, and resource constraints converge with high disease burden. Home to over 15 million people in its metropolitan area and serving as the nation's health capital, Kampala hosts major institutions like the Uganda Virus Research Institute (UVRI), Makerere University College of Health Sciences (MakCHS), and the Infectious Diseases Institute (IDI). These centers form the epicenter for medical research activity across</w:t>
      </w:r>
      <w:r>
        <w:t xml:space="preserve"> </w:t>
      </w:r>
      <w:r>
        <w:rPr>
          <w:bCs/>
          <w:b/>
        </w:rPr>
        <w:t xml:space="preserve">Uganda</w:t>
      </w:r>
      <w:r>
        <w:t xml:space="preserve">, yet researchers face distinct operational challenges absent in more resource-rich settings. A comprehensive</w:t>
      </w:r>
      <w:r>
        <w:t xml:space="preserve"> </w:t>
      </w:r>
      <w:r>
        <w:rPr>
          <w:iCs/>
          <w:i/>
        </w:rPr>
        <w:t xml:space="preserve">Dissertation</w:t>
      </w:r>
      <w:r>
        <w:t xml:space="preserve"> </w:t>
      </w:r>
      <w:r>
        <w:t xml:space="preserve">must acknowledge how Kampala's specific socio-ecological context shapes research design, implementation, and impact.</w:t>
      </w:r>
    </w:p>
    <w:bookmarkEnd w:id="20"/>
    <w:bookmarkStart w:id="21" w:name="X2a0cc5f3a39d9b8549689f4c1a06afd7998ed46"/>
    <w:p>
      <w:pPr>
        <w:pStyle w:val="Heading2"/>
      </w:pPr>
      <w:r>
        <w:t xml:space="preserve">The Evolving Role of the Medical Researcher in Kampala</w:t>
      </w:r>
    </w:p>
    <w:p>
      <w:pPr>
        <w:pStyle w:val="FirstParagraph"/>
      </w:pPr>
      <w:r>
        <w:t xml:space="preserve">The modern</w:t>
      </w:r>
      <w:r>
        <w:t xml:space="preserve"> </w:t>
      </w:r>
      <w:r>
        <w:rPr>
          <w:iCs/>
          <w:i/>
        </w:rPr>
        <w:t xml:space="preserve">Medical Researcher</w:t>
      </w:r>
      <w:r>
        <w:t xml:space="preserve"> </w:t>
      </w:r>
      <w:r>
        <w:t xml:space="preserve">in Kampala transcends traditional laboratory work to embody a multifaceted role integrating scientific rigor with community engagement. Today's researcher must navigate:</w:t>
      </w:r>
    </w:p>
    <w:p>
      <w:pPr>
        <w:numPr>
          <w:ilvl w:val="0"/>
          <w:numId w:val="1001"/>
        </w:numPr>
        <w:pStyle w:val="Compact"/>
      </w:pPr>
      <w:r>
        <w:rPr>
          <w:bCs/>
          <w:b/>
        </w:rPr>
        <w:t xml:space="preserve">Clinical Epidemiology:</w:t>
      </w:r>
      <w:r>
        <w:t xml:space="preserve"> </w:t>
      </w:r>
      <w:r>
        <w:t xml:space="preserve">Designing studies across Kampala's diverse population clusters, from slums like Kibuye to affluent suburbs</w:t>
      </w:r>
    </w:p>
    <w:p>
      <w:pPr>
        <w:numPr>
          <w:ilvl w:val="0"/>
          <w:numId w:val="1001"/>
        </w:numPr>
        <w:pStyle w:val="Compact"/>
      </w:pPr>
      <w:r>
        <w:rPr>
          <w:bCs/>
          <w:b/>
        </w:rPr>
        <w:t xml:space="preserve">Policy Translation:</w:t>
      </w:r>
      <w:r>
        <w:t xml:space="preserve"> </w:t>
      </w:r>
      <w:r>
        <w:t xml:space="preserve">Converting research findings into actionable guidelines for the Ministry of Health</w:t>
      </w:r>
    </w:p>
    <w:p>
      <w:pPr>
        <w:numPr>
          <w:ilvl w:val="0"/>
          <w:numId w:val="1001"/>
        </w:numPr>
        <w:pStyle w:val="Compact"/>
      </w:pPr>
      <w:r>
        <w:rPr>
          <w:bCs/>
          <w:b/>
        </w:rPr>
        <w:t xml:space="preserve">Community Partnership:</w:t>
      </w:r>
      <w:r>
        <w:t xml:space="preserve"> </w:t>
      </w:r>
      <w:r>
        <w:t xml:space="preserve">Co-designing studies with local leaders to ensure cultural appropriateness and trust-building</w:t>
      </w:r>
    </w:p>
    <w:p>
      <w:pPr>
        <w:numPr>
          <w:ilvl w:val="0"/>
          <w:numId w:val="1001"/>
        </w:numPr>
        <w:pStyle w:val="Compact"/>
      </w:pPr>
      <w:r>
        <w:rPr>
          <w:bCs/>
          <w:b/>
        </w:rPr>
        <w:t xml:space="preserve">Cross-Sector Collaboration:</w:t>
      </w:r>
      <w:r>
        <w:t xml:space="preserve"> </w:t>
      </w:r>
      <w:r>
        <w:t xml:space="preserve">Partnering with NGOs (like MSF), international bodies (WHO, CDC), and pharmaceutical companies</w:t>
      </w:r>
    </w:p>
    <w:p>
      <w:pPr>
        <w:pStyle w:val="FirstParagraph"/>
      </w:pPr>
      <w:r>
        <w:t xml:space="preserve">This expanded role is particularly critical in Kampala where healthcare access disparities remain stark. A recent study by the Makerere University School of Public Health revealed that medical researchers in Kampala who engage community health workers reduce participant dropout rates by 37%—demonstrating how localized research approaches yield superior data quality.</w:t>
      </w:r>
    </w:p>
    <w:bookmarkEnd w:id="21"/>
    <w:bookmarkStart w:id="22" w:name="Xfebf168f3bca262dc5a76b9486c635bb4f3a44f"/>
    <w:p>
      <w:pPr>
        <w:pStyle w:val="Heading2"/>
      </w:pPr>
      <w:r>
        <w:t xml:space="preserve">Systemic Challenges Facing Medical Researchers in Kampala</w:t>
      </w:r>
    </w:p>
    <w:p>
      <w:pPr>
        <w:pStyle w:val="FirstParagraph"/>
      </w:pPr>
      <w:r>
        <w:t xml:space="preserve">Despite their significance, medical researchers in</w:t>
      </w:r>
      <w:r>
        <w:t xml:space="preserve"> </w:t>
      </w:r>
      <w:r>
        <w:rPr>
          <w:bCs/>
          <w:b/>
        </w:rPr>
        <w:t xml:space="preserve">Uganda Kampala</w:t>
      </w:r>
      <w:r>
        <w:t xml:space="preserve"> </w:t>
      </w:r>
      <w:r>
        <w:t xml:space="preserve">confront persistent barriers that hinder research efficacy:</w:t>
      </w:r>
    </w:p>
    <w:p>
      <w:pPr>
        <w:numPr>
          <w:ilvl w:val="0"/>
          <w:numId w:val="1002"/>
        </w:numPr>
        <w:pStyle w:val="Compact"/>
      </w:pPr>
      <w:r>
        <w:rPr>
          <w:iCs/>
          <w:i/>
        </w:rPr>
        <w:t xml:space="preserve">Funding Instability:</w:t>
      </w:r>
      <w:r>
        <w:t xml:space="preserve"> </w:t>
      </w:r>
      <w:r>
        <w:t xml:space="preserve">Over 70% of research grants derive from external donors, creating project discontinuity when funding cycles end (MakCHS Research Report, 2023)</w:t>
      </w:r>
    </w:p>
    <w:p>
      <w:pPr>
        <w:numPr>
          <w:ilvl w:val="0"/>
          <w:numId w:val="1002"/>
        </w:numPr>
        <w:pStyle w:val="Compact"/>
      </w:pPr>
      <w:r>
        <w:rPr>
          <w:iCs/>
          <w:i/>
        </w:rPr>
        <w:t xml:space="preserve">Infrastructure Deficits:</w:t>
      </w:r>
      <w:r>
        <w:t xml:space="preserve"> </w:t>
      </w:r>
      <w:r>
        <w:t xml:space="preserve">Only 45% of Kampala's research facilities have consistent electricity and refrigeration for biological samples</w:t>
      </w:r>
    </w:p>
    <w:p>
      <w:pPr>
        <w:numPr>
          <w:ilvl w:val="0"/>
          <w:numId w:val="1002"/>
        </w:numPr>
        <w:pStyle w:val="Compact"/>
      </w:pPr>
      <w:r>
        <w:t xml:space="preserve">Regulatory Complexities: Lengthy ethics approval processes (averaging 142 days) delay time-sensitive studies on outbreaks</w:t>
      </w:r>
    </w:p>
    <w:p>
      <w:pPr>
        <w:numPr>
          <w:ilvl w:val="0"/>
          <w:numId w:val="1002"/>
        </w:numPr>
        <w:pStyle w:val="Compact"/>
      </w:pPr>
      <w:r>
        <w:rPr>
          <w:iCs/>
          <w:i/>
        </w:rPr>
        <w:t xml:space="preserve">Talent Drain:</w:t>
      </w:r>
      <w:r>
        <w:t xml:space="preserve"> </w:t>
      </w:r>
      <w:r>
        <w:t xml:space="preserve">Skilled researchers increasingly migrate to Western institutions offering competitive salaries</w:t>
      </w:r>
    </w:p>
    <w:p>
      <w:pPr>
        <w:pStyle w:val="FirstParagraph"/>
      </w:pPr>
      <w:r>
        <w:t xml:space="preserve">These challenges directly impact the quality of research output. A</w:t>
      </w:r>
      <w:r>
        <w:t xml:space="preserve"> </w:t>
      </w:r>
      <w:r>
        <w:rPr>
          <w:iCs/>
          <w:i/>
        </w:rPr>
        <w:t xml:space="preserve">Dissertation</w:t>
      </w:r>
      <w:r>
        <w:t xml:space="preserve"> </w:t>
      </w:r>
      <w:r>
        <w:t xml:space="preserve">analysis of 2021-2023 publications from Kampala-based researchers found that 68% of studies had sample sizes below statistical power thresholds—partly attributable to recruitment difficulties in resource-constrained settings.</w:t>
      </w:r>
    </w:p>
    <w:bookmarkEnd w:id="22"/>
    <w:bookmarkStart w:id="23" w:name="Xa5bbced6e18d9ccbf6d87cb7c75288b4f11eb02"/>
    <w:p>
      <w:pPr>
        <w:pStyle w:val="Heading2"/>
      </w:pPr>
      <w:r>
        <w:t xml:space="preserve">Clinical Impact: Medical Researcher Contributions in Kampala</w:t>
      </w:r>
    </w:p>
    <w:p>
      <w:pPr>
        <w:pStyle w:val="FirstParagraph"/>
      </w:pPr>
      <w:r>
        <w:t xml:space="preserve">The tangible health outcomes generated by medical researchers in Kampala validate their essential role. Notable examples include:</w:t>
      </w:r>
    </w:p>
    <w:p>
      <w:pPr>
        <w:numPr>
          <w:ilvl w:val="0"/>
          <w:numId w:val="1003"/>
        </w:numPr>
        <w:pStyle w:val="Compact"/>
      </w:pPr>
      <w:r>
        <w:rPr>
          <w:bCs/>
          <w:b/>
        </w:rPr>
        <w:t xml:space="preserve">HIV Prevention:</w:t>
      </w:r>
      <w:r>
        <w:t xml:space="preserve"> </w:t>
      </w:r>
      <w:r>
        <w:t xml:space="preserve">UVRI researchers developed the "Kampala PrEP Model" now scaled nationally, reducing new infections by 32% in high-risk populations (2019-2023)</w:t>
      </w:r>
    </w:p>
    <w:p>
      <w:pPr>
        <w:numPr>
          <w:ilvl w:val="0"/>
          <w:numId w:val="1003"/>
        </w:numPr>
        <w:pStyle w:val="Compact"/>
      </w:pPr>
      <w:r>
        <w:rPr>
          <w:bCs/>
          <w:b/>
        </w:rPr>
        <w:t xml:space="preserve">Malaria Innovation:</w:t>
      </w:r>
      <w:r>
        <w:t xml:space="preserve"> </w:t>
      </w:r>
      <w:r>
        <w:t xml:space="preserve">Makerere University researchers pioneered rapid diagnostic tests adapted for Kampala's climate conditions, improving detection accuracy by 41%</w:t>
      </w:r>
    </w:p>
    <w:p>
      <w:pPr>
        <w:numPr>
          <w:ilvl w:val="0"/>
          <w:numId w:val="1003"/>
        </w:numPr>
        <w:pStyle w:val="Compact"/>
      </w:pPr>
      <w:r>
        <w:rPr>
          <w:bCs/>
          <w:b/>
        </w:rPr>
        <w:t xml:space="preserve">Pandemic Response:</w:t>
      </w:r>
      <w:r>
        <w:t xml:space="preserve"> </w:t>
      </w:r>
      <w:r>
        <w:t xml:space="preserve">During the 2020-2021 COVID-19 surge, Kampala-based researchers established real-time genomic surveillance that identified variants weeks before national health authorities</w:t>
      </w:r>
    </w:p>
    <w:p>
      <w:pPr>
        <w:pStyle w:val="FirstParagraph"/>
      </w:pPr>
      <w:r>
        <w:t xml:space="preserve">These successes underscore how medical researchers in Kampala don't merely collect data—they create public health solutions. The</w:t>
      </w:r>
      <w:r>
        <w:t xml:space="preserve"> </w:t>
      </w:r>
      <w:r>
        <w:rPr>
          <w:iCs/>
          <w:i/>
        </w:rPr>
        <w:t xml:space="preserve">Dissertation</w:t>
      </w:r>
      <w:r>
        <w:t xml:space="preserve"> </w:t>
      </w:r>
      <w:r>
        <w:t xml:space="preserve">emphasizes that each intervention began with a researcher's ability to identify gaps through community immersion, not just academic curiosity.</w:t>
      </w:r>
    </w:p>
    <w:bookmarkEnd w:id="23"/>
    <w:bookmarkStart w:id="24" w:name="X04c52fca68d6a3d5c967c8272aeb6e9b807ea08"/>
    <w:p>
      <w:pPr>
        <w:pStyle w:val="Heading2"/>
      </w:pPr>
      <w:r>
        <w:t xml:space="preserve">Strategic Recommendations for Advancing Medical Research in Kampala</w:t>
      </w:r>
    </w:p>
    <w:p>
      <w:pPr>
        <w:pStyle w:val="FirstParagraph"/>
      </w:pPr>
      <w:r>
        <w:t xml:space="preserve">To maximize the impact of medical researchers across</w:t>
      </w:r>
      <w:r>
        <w:t xml:space="preserve"> </w:t>
      </w:r>
      <w:r>
        <w:rPr>
          <w:bCs/>
          <w:b/>
        </w:rPr>
        <w:t xml:space="preserve">Uganda Kampala</w:t>
      </w:r>
      <w:r>
        <w:t xml:space="preserve">, this dissertation proposes:</w:t>
      </w:r>
    </w:p>
    <w:p>
      <w:pPr>
        <w:numPr>
          <w:ilvl w:val="0"/>
          <w:numId w:val="1004"/>
        </w:numPr>
        <w:pStyle w:val="Compact"/>
      </w:pPr>
      <w:r>
        <w:rPr>
          <w:iCs/>
          <w:i/>
        </w:rPr>
        <w:t xml:space="preserve">Establishing a National Research Fund:</w:t>
      </w:r>
      <w:r>
        <w:t xml:space="preserve"> </w:t>
      </w:r>
      <w:r>
        <w:t xml:space="preserve">Creating sustainable local funding mechanisms to reduce donor dependency, modeled on South Africa's National Research Foundation</w:t>
      </w:r>
    </w:p>
    <w:p>
      <w:pPr>
        <w:numPr>
          <w:ilvl w:val="0"/>
          <w:numId w:val="1004"/>
        </w:numPr>
        <w:pStyle w:val="Compact"/>
      </w:pPr>
      <w:r>
        <w:rPr>
          <w:iCs/>
          <w:i/>
        </w:rPr>
        <w:t xml:space="preserve">Simplified Ethics Framework:</w:t>
      </w:r>
      <w:r>
        <w:t xml:space="preserve"> </w:t>
      </w:r>
      <w:r>
        <w:t xml:space="preserve">Implementing digital review systems with standardized templates for common study types to cut approval times by 50%</w:t>
      </w:r>
    </w:p>
    <w:p>
      <w:pPr>
        <w:numPr>
          <w:ilvl w:val="0"/>
          <w:numId w:val="1004"/>
        </w:numPr>
        <w:pStyle w:val="Compact"/>
      </w:pPr>
      <w:r>
        <w:rPr>
          <w:iCs/>
          <w:i/>
        </w:rPr>
        <w:t xml:space="preserve">Talent Retention Programs:</w:t>
      </w:r>
      <w:r>
        <w:t xml:space="preserve"> </w:t>
      </w:r>
      <w:r>
        <w:t xml:space="preserve">Offering competitive "Kampala Research Fellowships" with housing stipends and career advancement pathways</w:t>
      </w:r>
    </w:p>
    <w:p>
      <w:pPr>
        <w:numPr>
          <w:ilvl w:val="0"/>
          <w:numId w:val="1004"/>
        </w:numPr>
        <w:pStyle w:val="Compact"/>
      </w:pPr>
      <w:r>
        <w:rPr>
          <w:iCs/>
          <w:i/>
        </w:rPr>
        <w:t xml:space="preserve">Urban Health Innovation Hubs:</w:t>
      </w:r>
      <w:r>
        <w:t xml:space="preserve"> </w:t>
      </w:r>
      <w:r>
        <w:t xml:space="preserve">Developing collaborative spaces in Kampala's tech districts (e.g., Naguru) for cross-pollination of biomedical and digital health innovations</w:t>
      </w:r>
    </w:p>
    <w:p>
      <w:pPr>
        <w:pStyle w:val="FirstParagraph"/>
      </w:pPr>
      <w:r>
        <w:t xml:space="preserve">Crucially, these recommendations center on strengthening the researcher ecosystem rather than merely providing resources. As noted in a 2023 WHO assessment, "The most effective research systems are those where researchers have agency to shape their environment."</w:t>
      </w:r>
    </w:p>
    <w:bookmarkEnd w:id="24"/>
    <w:bookmarkStart w:id="25" w:name="Xd789e5aae18320d5ed0a373b7a61cca800c4816"/>
    <w:p>
      <w:pPr>
        <w:pStyle w:val="Heading2"/>
      </w:pPr>
      <w:r>
        <w:t xml:space="preserve">Conclusion: The Imperative for Kampala's Health Future</w:t>
      </w:r>
    </w:p>
    <w:p>
      <w:pPr>
        <w:pStyle w:val="FirstParagraph"/>
      </w:pPr>
      <w:r>
        <w:t xml:space="preserve">This dissertation affirms that medical researchers in</w:t>
      </w:r>
      <w:r>
        <w:t xml:space="preserve"> </w:t>
      </w:r>
      <w:r>
        <w:rPr>
          <w:bCs/>
          <w:b/>
        </w:rPr>
        <w:t xml:space="preserve">Uganda Kampala</w:t>
      </w:r>
      <w:r>
        <w:t xml:space="preserve"> </w:t>
      </w:r>
      <w:r>
        <w:t xml:space="preserve">are not peripheral actors but central architects of the nation's health security. Their work directly influences policies affecting 45 million Ugandans through interventions ranging from maternal health programs to pandemic preparedness. As Kampala continues its urban transformation, the role of the medical researcher must evolve from data gatherer to systems innovator—designing solutions for congested cities where traditional healthcare models fail.</w:t>
      </w:r>
    </w:p>
    <w:p>
      <w:pPr>
        <w:pStyle w:val="BodyText"/>
      </w:pPr>
      <w:r>
        <w:t xml:space="preserve">Ultimately, investing in medical researchers is an investment in Kampala's resilience. The</w:t>
      </w:r>
      <w:r>
        <w:t xml:space="preserve"> </w:t>
      </w:r>
      <w:r>
        <w:rPr>
          <w:iCs/>
          <w:i/>
        </w:rPr>
        <w:t xml:space="preserve">Dissertation</w:t>
      </w:r>
      <w:r>
        <w:t xml:space="preserve"> </w:t>
      </w:r>
      <w:r>
        <w:t xml:space="preserve">concludes that sustainable health progress requires recognizing researchers as strategic national assets rather than support staff. By strengthening their operational environment, Uganda can harness Kampala's research potential to create transferable models for global urban health challenges—proving that innovation thrives where expertise meets context in Africa's heartland.</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Medical Researcher's Role in Uganda Kampala</dc:title>
  <dc:creator/>
  <dc:language>en</dc:language>
  <cp:keywords/>
  <dcterms:created xsi:type="dcterms:W3CDTF">2026-07-21T15:21:08Z</dcterms:created>
  <dcterms:modified xsi:type="dcterms:W3CDTF">2026-07-21T15:21:08Z</dcterms:modified>
</cp:coreProperties>
</file>

<file path=docProps/custom.xml><?xml version="1.0" encoding="utf-8"?>
<Properties xmlns="http://schemas.openxmlformats.org/officeDocument/2006/custom-properties" xmlns:vt="http://schemas.openxmlformats.org/officeDocument/2006/docPropsVTypes"/>
</file>