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59fe5619ff9cac8236088030c8bf180f6645b5"/>
    <w:p>
      <w:pPr>
        <w:pStyle w:val="Heading1"/>
      </w:pPr>
      <w:r>
        <w:t xml:space="preserve">The Critical Role and Future Trajectory of the Medical Researcher within the United Arab Emirates Abu Dhabi Context</w:t>
      </w:r>
    </w:p>
    <w:p>
      <w:pPr>
        <w:pStyle w:val="FirstParagraph"/>
      </w:pPr>
      <w:r>
        <w:rPr>
          <w:bCs/>
          <w:b/>
        </w:rPr>
        <w:t xml:space="preserve">Abstract:</w:t>
      </w:r>
      <w:r>
        <w:t xml:space="preserve"> </w:t>
      </w:r>
      <w:r>
        <w:t xml:space="preserve">This dissertation examines the evolving role, significance, and strategic importance of the Medical Researcher operating within the dynamic healthcare and research ecosystem of Abu Dhabi, United Arab Emirates (UAE). It analyses current priorities, institutional frameworks, ethical considerations, and future pathways for Medical Researchers contributing to the health security and innovation goals of Abu Dhabi under Vision 2030. The study underscores how the work of the Medical Researcher directly aligns with national health strategies and positions Abu Dhabi as a regional hub for medical advancement.</w:t>
      </w:r>
    </w:p>
    <w:bookmarkStart w:id="20" w:name="X874f5f6ab1b0f0b34606a4561373747cd399b9d"/>
    <w:p>
      <w:pPr>
        <w:pStyle w:val="Heading2"/>
      </w:pPr>
      <w:r>
        <w:t xml:space="preserve">Introduction: The Imperative for Robust Medical Research in Abu Dhabi</w:t>
      </w:r>
    </w:p>
    <w:p>
      <w:pPr>
        <w:pStyle w:val="FirstParagraph"/>
      </w:pPr>
      <w:r>
        <w:t xml:space="preserve">The United Arab Emirates, particularly its capital city Abu Dhabi, has embarked on an ambitious journey to transform its healthcare system into one of the most advanced and innovation-driven globally. Central to this vision is a significant investment in medical research, recognizing it as the cornerstone for addressing unique health challenges faced by the UAE population and contributing to global medical knowledge. Within this context, the</w:t>
      </w:r>
      <w:r>
        <w:t xml:space="preserve"> </w:t>
      </w:r>
      <w:r>
        <w:rPr>
          <w:iCs/>
          <w:i/>
        </w:rPr>
        <w:t xml:space="preserve">Medical Researcher</w:t>
      </w:r>
      <w:r>
        <w:t xml:space="preserve"> </w:t>
      </w:r>
      <w:r>
        <w:t xml:space="preserve">emerges not merely as a professional role but as a critical catalyst for progress. This dissertation delves into the specific landscape of Medical Researchers operating within Abu Dhabi, highlighting their indispensable contributions to public health, clinical practice, and scientific discovery in the United Arab Emirates.</w:t>
      </w:r>
    </w:p>
    <w:bookmarkEnd w:id="20"/>
    <w:bookmarkStart w:id="21" w:name="Xf54ab9197ee1d1880a1f67ac8997c76df3c3304"/>
    <w:p>
      <w:pPr>
        <w:pStyle w:val="Heading2"/>
      </w:pPr>
      <w:r>
        <w:t xml:space="preserve">The Strategic Imperative: Why Abu Dhabi Prioritizes Medical Research</w:t>
      </w:r>
    </w:p>
    <w:p>
      <w:pPr>
        <w:pStyle w:val="FirstParagraph"/>
      </w:pPr>
      <w:r>
        <w:t xml:space="preserve">Abu Dhabi's strategic focus on medical research is driven by several converging factors. The UAE population exhibits a high prevalence of non-communicable diseases (NCDs) like diabetes, cardiovascular disease, and obesity, often linked to genetic predispositions and rapid lifestyle changes. Furthermore, the unique demographics of Abu Dhabi – comprising a large expatriate workforce alongside Emirati nationals – present complex health data needs requiring localized research. The Abu Dhabi Department of Health (DoH) and institutions like the Tawam Hospital Research Centre (affiliated with Mayo Clinic), Mohamed bin Zayed University of Artificial Intelligence (MBZUAI), and Khalifa University have established robust frameworks to support cutting-edge medical research. This strategic investment directly responds to national health priorities outlined in Abu Dhabi's Health Strategy 2030, making the work of the</w:t>
      </w:r>
      <w:r>
        <w:t xml:space="preserve"> </w:t>
      </w:r>
      <w:r>
        <w:rPr>
          <w:iCs/>
          <w:i/>
        </w:rPr>
        <w:t xml:space="preserve">Medical Researcher</w:t>
      </w:r>
      <w:r>
        <w:t xml:space="preserve"> </w:t>
      </w:r>
      <w:r>
        <w:t xml:space="preserve">fundamental to achieving these goals within the United Arab Emirates.</w:t>
      </w:r>
    </w:p>
    <w:bookmarkEnd w:id="21"/>
    <w:bookmarkStart w:id="22" w:name="Xb0a1b6820ad06d4f51f93b37fa62f6031f6dbc0"/>
    <w:p>
      <w:pPr>
        <w:pStyle w:val="Heading2"/>
      </w:pPr>
      <w:r>
        <w:t xml:space="preserve">The Evolving Role of the Medical Researcher in Abu Dhabi</w:t>
      </w:r>
    </w:p>
    <w:p>
      <w:pPr>
        <w:pStyle w:val="FirstParagraph"/>
      </w:pPr>
      <w:r>
        <w:t xml:space="preserve">The modern Medical Researcher in Abu Dhabi transcends traditional laboratory or clinical trial roles. Their responsibilities are multifaceted and deeply integrated into the healthcare delivery system:</w:t>
      </w:r>
    </w:p>
    <w:p>
      <w:pPr>
        <w:numPr>
          <w:ilvl w:val="0"/>
          <w:numId w:val="1001"/>
        </w:numPr>
        <w:pStyle w:val="Compact"/>
      </w:pPr>
      <w:r>
        <w:rPr>
          <w:bCs/>
          <w:b/>
        </w:rPr>
        <w:t xml:space="preserve">Localised Epidemiological Studies:</w:t>
      </w:r>
      <w:r>
        <w:t xml:space="preserve"> </w:t>
      </w:r>
      <w:r>
        <w:t xml:space="preserve">Conducting research on disease patterns specific to the Gulf population, such as studies on genetic markers for diabetes susceptibility prevalent in Emirati communities.</w:t>
      </w:r>
    </w:p>
    <w:p>
      <w:pPr>
        <w:numPr>
          <w:ilvl w:val="0"/>
          <w:numId w:val="1001"/>
        </w:numPr>
        <w:pStyle w:val="Compact"/>
      </w:pPr>
      <w:r>
        <w:rPr>
          <w:bCs/>
          <w:b/>
        </w:rPr>
        <w:t xml:space="preserve">Clinical Translation &amp; Innovation:</w:t>
      </w:r>
      <w:r>
        <w:t xml:space="preserve"> </w:t>
      </w:r>
      <w:r>
        <w:t xml:space="preserve">Collaborating with clinicians to translate research findings into improved diagnostic tools, treatments, and preventive strategies directly applicable within Abu Dhabi's healthcare facilities.</w:t>
      </w:r>
    </w:p>
    <w:p>
      <w:pPr>
        <w:numPr>
          <w:ilvl w:val="0"/>
          <w:numId w:val="1001"/>
        </w:numPr>
        <w:pStyle w:val="Compact"/>
      </w:pPr>
      <w:r>
        <w:rPr>
          <w:bCs/>
          <w:b/>
        </w:rPr>
        <w:t xml:space="preserve">Health Technology Integration:</w:t>
      </w:r>
      <w:r>
        <w:t xml:space="preserve"> </w:t>
      </w:r>
      <w:r>
        <w:t xml:space="preserve">Working with institutions like MBZUAI on AI-driven diagnostics, telemedicine solutions, and personalized medicine platforms tailored for the local context.</w:t>
      </w:r>
    </w:p>
    <w:p>
      <w:pPr>
        <w:numPr>
          <w:ilvl w:val="0"/>
          <w:numId w:val="1001"/>
        </w:numPr>
        <w:pStyle w:val="Compact"/>
      </w:pPr>
      <w:r>
        <w:rPr>
          <w:bCs/>
          <w:b/>
        </w:rPr>
        <w:t xml:space="preserve">Regulatory &amp; Ethical Compliance:</w:t>
      </w:r>
      <w:r>
        <w:t xml:space="preserve"> </w:t>
      </w:r>
      <w:r>
        <w:t xml:space="preserve">Adhering strictly to the UAE's National Health Research Ethics Committee (NHREC) guidelines and Abu Dhabi's own robust ethical review processes, ensuring research integrity and community trust.</w:t>
      </w:r>
    </w:p>
    <w:p>
      <w:pPr>
        <w:numPr>
          <w:ilvl w:val="0"/>
          <w:numId w:val="1001"/>
        </w:numPr>
        <w:pStyle w:val="Compact"/>
      </w:pPr>
      <w:r>
        <w:rPr>
          <w:bCs/>
          <w:b/>
        </w:rPr>
        <w:t xml:space="preserve">Knowledge Dissemination &amp; Capacity Building:</w:t>
      </w:r>
      <w:r>
        <w:t xml:space="preserve"> </w:t>
      </w:r>
      <w:r>
        <w:t xml:space="preserve">Publishing findings in reputable journals, presenting at regional conferences, and mentoring junior researchers to build sustainable local expertise.</w:t>
      </w:r>
    </w:p>
    <w:bookmarkEnd w:id="22"/>
    <w:bookmarkStart w:id="23" w:name="X7d14dfe293ec49dd65f211f4c159d7b8f437fad"/>
    <w:p>
      <w:pPr>
        <w:pStyle w:val="Heading2"/>
      </w:pPr>
      <w:r>
        <w:t xml:space="preserve">Challenges and Opportunities Facing the Medical Researcher</w:t>
      </w:r>
    </w:p>
    <w:p>
      <w:pPr>
        <w:pStyle w:val="FirstParagraph"/>
      </w:pPr>
      <w:r>
        <w:t xml:space="preserve">Despite the strong strategic backing, Medical Researchers in Abu Dhabi navigate specific challenges. These include securing long-term funding beyond initial project grants, fostering genuine collaboration between diverse institutions (hospitals, universities, government bodies), and addressing data privacy concerns within a multicultural population. However, these challenges are met with significant opportunities: Abu Dhabi's world-class research infrastructure (e.g., the Abu Dhabi Health Data Hub), strong government support through entities like the Abu Dhabi Council for Economic Development (ADCED) and the UAE Research Program for Innovation, and a growing pool of highly qualified Emirati talent entering medical and scientific fields. The focus on becoming a regional leader in health innovation provides immense motivation for Medical Researchers to overcome obstacles.</w:t>
      </w:r>
    </w:p>
    <w:bookmarkEnd w:id="23"/>
    <w:bookmarkStart w:id="24" w:name="Xcbcbc6bd9a0afdc825ca80e62551d3d8188f1cf"/>
    <w:p>
      <w:pPr>
        <w:pStyle w:val="Heading2"/>
      </w:pPr>
      <w:r>
        <w:t xml:space="preserve">The Future Trajectory: Integrating Research into Abu Dhabi's Health Ecosystem</w:t>
      </w:r>
    </w:p>
    <w:p>
      <w:pPr>
        <w:pStyle w:val="FirstParagraph"/>
      </w:pPr>
      <w:r>
        <w:t xml:space="preserve">The future of the Medical Researcher in Abu Dhabi is intrinsically linked to the UAE's broader national strategy. Key trends include:</w:t>
      </w:r>
    </w:p>
    <w:p>
      <w:pPr>
        <w:numPr>
          <w:ilvl w:val="0"/>
          <w:numId w:val="1002"/>
        </w:numPr>
        <w:pStyle w:val="Compact"/>
      </w:pPr>
      <w:r>
        <w:rPr>
          <w:bCs/>
          <w:b/>
        </w:rPr>
        <w:t xml:space="preserve">Focus on Precision Medicine:</w:t>
      </w:r>
      <w:r>
        <w:t xml:space="preserve"> </w:t>
      </w:r>
      <w:r>
        <w:t xml:space="preserve">Leveraging genomic data and AI to develop personalized health interventions for the UAE population.</w:t>
      </w:r>
    </w:p>
    <w:p>
      <w:pPr>
        <w:numPr>
          <w:ilvl w:val="0"/>
          <w:numId w:val="1002"/>
        </w:numPr>
        <w:pStyle w:val="Compact"/>
      </w:pPr>
      <w:r>
        <w:rPr>
          <w:bCs/>
          <w:b/>
        </w:rPr>
        <w:t xml:space="preserve">National Health Data Initiatives:</w:t>
      </w:r>
      <w:r>
        <w:t xml:space="preserve"> </w:t>
      </w:r>
      <w:r>
        <w:t xml:space="preserve">Exploiting Abu Dhabi's integrated health information systems to conduct large-scale, population-level research with unprecedented scope.</w:t>
      </w:r>
    </w:p>
    <w:p>
      <w:pPr>
        <w:numPr>
          <w:ilvl w:val="0"/>
          <w:numId w:val="1002"/>
        </w:numPr>
        <w:pStyle w:val="Compact"/>
      </w:pPr>
      <w:r>
        <w:rPr>
          <w:bCs/>
          <w:b/>
        </w:rPr>
        <w:t xml:space="preserve">Pan-Arab Collaboration:</w:t>
      </w:r>
      <w:r>
        <w:t xml:space="preserve"> </w:t>
      </w:r>
      <w:r>
        <w:t xml:space="preserve">Positioning Abu Dhabi as a hub for collaborative research across the Gulf Cooperation Council (GCC), tackling region-specific health issues.</w:t>
      </w:r>
    </w:p>
    <w:p>
      <w:pPr>
        <w:numPr>
          <w:ilvl w:val="0"/>
          <w:numId w:val="1002"/>
        </w:numPr>
        <w:pStyle w:val="Compact"/>
      </w:pPr>
      <w:r>
        <w:rPr>
          <w:bCs/>
          <w:b/>
        </w:rPr>
        <w:t xml:space="preserve">Sustainability Integration:</w:t>
      </w:r>
      <w:r>
        <w:t xml:space="preserve"> </w:t>
      </w:r>
      <w:r>
        <w:t xml:space="preserve">Research increasingly focusing on environmental health impacts, such as air quality effects on respiratory diseases prevalent in the desert climate of Abu Dhabi.</w:t>
      </w:r>
    </w:p>
    <w:bookmarkEnd w:id="24"/>
    <w:bookmarkStart w:id="25" w:name="Xc81717d5c9d3f7de5700683047e09922717ab80"/>
    <w:p>
      <w:pPr>
        <w:pStyle w:val="Heading2"/>
      </w:pPr>
      <w:r>
        <w:t xml:space="preserve">Conclusion: The Indispensable Medical Researcher</w:t>
      </w:r>
    </w:p>
    <w:p>
      <w:pPr>
        <w:pStyle w:val="FirstParagraph"/>
      </w:pPr>
      <w:r>
        <w:t xml:space="preserve">This dissertation concludes that the role of the Medical Researcher is not peripheral but absolutely central to Abu Dhabi's ambition to become a global leader in healthcare and medical innovation within the United Arab Emirates. Their work directly addresses pressing local health challenges, contributes to global scientific knowledge, and drives tangible improvements in patient outcomes across Abu Dhabi's hospitals and communities. The strategic investment in research infrastructure, ethical frameworks, and talent development underscores the UAE government's recognition of this critical role. As Abu Dhabi continues to implement Vision 2030 with unwavering focus on health excellence, the contributions of dedicated</w:t>
      </w:r>
      <w:r>
        <w:t xml:space="preserve"> </w:t>
      </w:r>
      <w:r>
        <w:rPr>
          <w:iCs/>
          <w:i/>
        </w:rPr>
        <w:t xml:space="preserve">Medical Researchers</w:t>
      </w:r>
      <w:r>
        <w:t xml:space="preserve"> </w:t>
      </w:r>
      <w:r>
        <w:t xml:space="preserve">will remain paramount. Their ongoing efforts are not just academic pursuits; they are fundamental investments in the long-term health security, economic resilience, and global standing of Abu Dhabi and the United Arab Emirates as a whole. The future success of healthcare in this dynamic city hinges on empowering and supporting its Medical Researchers to thrive.</w:t>
      </w:r>
    </w:p>
    <w:p>
      <w:pPr>
        <w:pStyle w:val="BodyText"/>
      </w:pPr>
      <w:r>
        <w:rPr>
          <w:bCs/>
          <w:b/>
        </w:rPr>
        <w:t xml:space="preserve">Keywords:</w:t>
      </w:r>
      <w:r>
        <w:t xml:space="preserve"> </w:t>
      </w:r>
      <w:r>
        <w:t xml:space="preserve">Medical Researcher, Dissertation, United Arab Emirates Abu Dhabi, Health Research Strategy, Non-Communicable Diseases (NCDs), Precision Medicine, Abu Dhabi Health Data Hub, UAE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Medical Researcher in United Arab Emirates Abu Dhabi</dc:title>
  <dc:creator/>
  <dc:language>en</dc:language>
  <cp:keywords/>
  <dcterms:created xsi:type="dcterms:W3CDTF">2026-07-24T03:55:11Z</dcterms:created>
  <dcterms:modified xsi:type="dcterms:W3CDTF">2026-07-24T03:55:11Z</dcterms:modified>
</cp:coreProperties>
</file>

<file path=docProps/custom.xml><?xml version="1.0" encoding="utf-8"?>
<Properties xmlns="http://schemas.openxmlformats.org/officeDocument/2006/custom-properties" xmlns:vt="http://schemas.openxmlformats.org/officeDocument/2006/docPropsVTypes"/>
</file>