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7" w:name="X2d64bd8b03f04dd659e717378a1d8e0349ca647"/>
    <w:p>
      <w:pPr>
        <w:pStyle w:val="Heading1"/>
      </w:pPr>
      <w:r>
        <w:t xml:space="preserve">Dissertation: The Critical Role of the Medical Researcher in Shaping Healthcare Innovation within the United Arab Emirates Dubai Ecosystem</w:t>
      </w:r>
    </w:p>
    <w:bookmarkStart w:id="20" w:name="abstract"/>
    <w:p>
      <w:pPr>
        <w:pStyle w:val="Heading2"/>
      </w:pPr>
      <w:r>
        <w:t xml:space="preserve">Abstract</w:t>
      </w:r>
    </w:p>
    <w:p>
      <w:pPr>
        <w:pStyle w:val="FirstParagraph"/>
      </w:pPr>
      <w:r>
        <w:t xml:space="preserve">This dissertation examines the pivotal role of the Medical Researcher within the rapidly evolving healthcare landscape of Dubai, United Arab Emirates. It argues that developing a robust cadre of locally trained and internationally competitive Medical Researchers is not merely beneficial but essential for fulfilling Dubai's strategic vision in healthcare excellence and innovation. The study analyzes current research infrastructure, identifies critical gaps in human capital development, and proposes evidence-based pathways to elevate the status and impact of the Medical Researcher across institutions in the United Arab Emirates Dubai. This work underscores that sustainable progress in public health outcomes, personalized medicine adoption, and regional leadership hinges on prioritizing Medical Researcher capacity within Dubai's ambitious healthcare ecosystem.</w:t>
      </w:r>
    </w:p>
    <w:bookmarkEnd w:id="20"/>
    <w:bookmarkStart w:id="21" w:name="introduction-the-strategic-imperative"/>
    <w:p>
      <w:pPr>
        <w:pStyle w:val="Heading2"/>
      </w:pPr>
      <w:r>
        <w:t xml:space="preserve">Introduction: The Strategic Imperative</w:t>
      </w:r>
    </w:p>
    <w:p>
      <w:pPr>
        <w:pStyle w:val="FirstParagraph"/>
      </w:pPr>
      <w:r>
        <w:t xml:space="preserve">The United Arab Emirates, and specifically Dubai, has positioned itself as a global hub for advanced healthcare delivery. With significant investments in world-class facilities like the Dubai Health Authority (DHA) network, American University of Sharjah's medical school, and the Mohammed bin Rashid University of Medicine and Health Sciences (MBRU), the emirate boasts unparalleled infrastructure. However, this physical infrastructure requires a corresponding foundation of high-caliber Medical Researchers to drive meaningful innovation. A Dissertation focused on this nexus is crucial because Dubai's healthcare vision extends beyond treatment excellence to becoming a pioneer in medical discovery, particularly in areas like chronic disease management prevalent in the region (e.g., diabetes, cardiovascular conditions) and emerging health threats. The absence of sufficient indigenous Medical Researchers capable of leading complex studies directly undermines Dubai's aspirational goals within the United Arab Emirates.</w:t>
      </w:r>
    </w:p>
    <w:bookmarkEnd w:id="21"/>
    <w:bookmarkStart w:id="22" w:name="X1c9cf304a568aac73c0b5ff6b6d472d895cf3f0"/>
    <w:p>
      <w:pPr>
        <w:pStyle w:val="Heading2"/>
      </w:pPr>
      <w:r>
        <w:t xml:space="preserve">Current Landscape and Identified Challenges</w:t>
      </w:r>
    </w:p>
    <w:p>
      <w:pPr>
        <w:pStyle w:val="FirstParagraph"/>
      </w:pPr>
      <w:r>
        <w:t xml:space="preserve">Despite substantial investment in healthcare facilities across Dubai, a notable gap persists in the number and expertise level of trained Medical Researchers. Many research initiatives rely heavily on international collaborations or external researchers, often leading to projects that do not fully address the unique demographic, genetic, environmental, and cultural factors specific to Dubai's diverse population within the United Arab Emirates context. This disconnect hinders the translation of global research into locally relevant solutions. Furthermore, existing pathways for Medical Researcher development within Dubai institutions are fragmented. While universities like MBRU and Zayed University offer research-focused degrees, there is a lack of integrated career progression frameworks, dedicated research funding streams specifically for local talent development, and sufficient mentorship programs tailored to the UAE healthcare environment. This challenge necessitates a Dissertation that critically evaluates these systems and proposes actionable solutions.</w:t>
      </w:r>
    </w:p>
    <w:bookmarkEnd w:id="22"/>
    <w:bookmarkStart w:id="23" w:name="Xaa7c5a38c1ea9f5f602c17d8cbb98ca0963eae1"/>
    <w:p>
      <w:pPr>
        <w:pStyle w:val="Heading2"/>
      </w:pPr>
      <w:r>
        <w:t xml:space="preserve">The Indispensable Role of the Medical Researcher in Dubai</w:t>
      </w:r>
    </w:p>
    <w:p>
      <w:pPr>
        <w:pStyle w:val="FirstParagraph"/>
      </w:pPr>
      <w:r>
        <w:t xml:space="preserve">The Modern Medical Researcher in Dubai transcends traditional laboratory roles. They are strategic partners at the intersection of clinical practice, public health policy, data analytics, and technology innovation. Their responsibilities include designing culturally competent clinical trials for regional disease patterns, utilizing Dubai's advanced digital health infrastructure (like the Dubai Health Data Platform), contributing to national health strategies such as the UAE Vision 2030 healthcare pillars, and fostering international research partnerships that elevate Dubai's global standing. A successful Medical Researcher in this context must possess not only rigorous scientific methodology but also a deep understanding of Dubai's regulatory environment (DHA guidelines), cultural nuances, and the unique dynamics of its multi-ethnic population. Their work is fundamental to achieving the United Arab Emirates' goal of being a leading center for medical excellence and research, directly linking their output to measurable improvements in community health outcomes across Dubai.</w:t>
      </w:r>
    </w:p>
    <w:bookmarkEnd w:id="23"/>
    <w:bookmarkStart w:id="24" w:name="Xe65209a74ad8abcd9b74d0b9fb7542af038dc86"/>
    <w:p>
      <w:pPr>
        <w:pStyle w:val="Heading2"/>
      </w:pPr>
      <w:r>
        <w:t xml:space="preserve">Pathways for Developing Medical Researcher Excellence in Dubai</w:t>
      </w:r>
    </w:p>
    <w:p>
      <w:pPr>
        <w:pStyle w:val="FirstParagraph"/>
      </w:pPr>
      <w:r>
        <w:t xml:space="preserve">To cultivate the next generation of impactful Medical Researchers within the United Arab Emirates Dubai ecosystem, several critical interventions are proposed within this Dissertation framework. Firstly, universities must significantly expand PhD and post-doctoral programs specifically designed to train Medical Researchers for local healthcare challenges, integrating coursework on Gulf-specific epidemiology and health policy. Secondly, establishing dedicated research chairs and centers of excellence at major Dubai institutions (e.g., SEHA hospitals, MBRU) focused on priority areas like precision medicine for Middle Eastern populations or sustainable healthcare models is paramount. Thirdly, creating strong mentorship pipelines connecting senior international researchers with local talent through structured programs within Dubai's academic and clinical settings is essential. Finally, securing sustained, competitive national funding specifically earmarked for early-career Medical Researchers based in Dubai will incentivize talent retention and growth. This Dissertation emphasizes that investing in the professional development of the Medical Researcher is not an expense but a strategic investment yielding long-term returns through enhanced healthcare quality, reduced costs via preventative strategies, and Dubai's emergence as a global research hub.</w:t>
      </w:r>
    </w:p>
    <w:bookmarkEnd w:id="24"/>
    <w:bookmarkStart w:id="25" w:name="Xc7d4f025ee5eca12584bd71dab83696162ddd18"/>
    <w:p>
      <w:pPr>
        <w:pStyle w:val="Heading2"/>
      </w:pPr>
      <w:r>
        <w:t xml:space="preserve">Conclusion: A Vision for Integrated Research Leadership</w:t>
      </w:r>
    </w:p>
    <w:p>
      <w:pPr>
        <w:pStyle w:val="FirstParagraph"/>
      </w:pPr>
      <w:r>
        <w:t xml:space="preserve">The future of healthcare advancement in Dubai and the broader United Arab Emirates is inextricably linked to the strength and capacity of its Medical Researchers. This Dissertation asserts that prioritizing their development through targeted education, infrastructure, funding, and cultural integration within Dubai's unique environment is non-negotiable. Overcoming current challenges requires a unified strategy across government bodies (DHA, MOHAP), academic institutions (MBRU, UAEU), and healthcare providers (SEHA). The goal must be to transform the Medical Researcher from a supporting role into a central driver of innovation, ensuring that research conducted in Dubai directly serves its people and contributes meaningfully to global medical knowledge. Only then can Dubai truly realize its ambition as a beacon of advanced medicine within the United Arab Emirates, where cutting-edge research seamlessly translates into improved lives for residents. The completion of this Dissertation underscores the urgency and provides a roadmap for achieving this vital objective.</w:t>
      </w:r>
    </w:p>
    <w:bookmarkEnd w:id="25"/>
    <w:bookmarkStart w:id="26" w:name="references-illustrative"/>
    <w:p>
      <w:pPr>
        <w:pStyle w:val="Heading2"/>
      </w:pPr>
      <w:r>
        <w:t xml:space="preserve">References (Illustrative)</w:t>
      </w:r>
    </w:p>
    <w:p>
      <w:pPr>
        <w:pStyle w:val="FirstParagraph"/>
      </w:pPr>
      <w:r>
        <w:t xml:space="preserve">Dubai Health Authority (DHA). (2023). *Dubai Healthcare Strategy 2030*. Dubai: DHA Publications.</w:t>
      </w:r>
      <w:r>
        <w:br/>
      </w:r>
      <w:r>
        <w:t xml:space="preserve">United Arab Emirates Ministry of Health and Prevention. (2021). *National Strategy for Healthcare 4.0*. Abu Dhabi.</w:t>
      </w:r>
      <w:r>
        <w:br/>
      </w:r>
      <w:r>
        <w:t xml:space="preserve">Al-Riyami, A., et al. (2022). "Bridging the Gap: Medical Research Capacity Building in the Gulf Cooperation Council." *Gulf Journal of Medicine*, 11(3), 45-58.</w:t>
      </w:r>
      <w:r>
        <w:br/>
      </w:r>
      <w:r>
        <w:t xml:space="preserve">Mohammed bin Rashid University of Medicine and Health Sciences (MBRU). (2023). *Research Focus Areas and Opportunities*. Dubai: MBRU.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the United Arab Emirates Dubai Context</dc:title>
  <dc:creator/>
  <dc:language>en</dc:language>
  <cp:keywords/>
  <dcterms:created xsi:type="dcterms:W3CDTF">2026-07-24T20:32:26Z</dcterms:created>
  <dcterms:modified xsi:type="dcterms:W3CDTF">2026-07-24T20:32:26Z</dcterms:modified>
</cp:coreProperties>
</file>

<file path=docProps/custom.xml><?xml version="1.0" encoding="utf-8"?>
<Properties xmlns="http://schemas.openxmlformats.org/officeDocument/2006/custom-properties" xmlns:vt="http://schemas.openxmlformats.org/officeDocument/2006/docPropsVTypes"/>
</file>