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80dc6dddd5ba4fc94202abe4e5fe5725b365f8"/>
    <w:p>
      <w:pPr>
        <w:pStyle w:val="Heading1"/>
      </w:pPr>
      <w:r>
        <w:t xml:space="preserve">Dissertation: The Pivotal Role of the Medical Researcher within the United Kingdom London Healthcare Ecosystem</w:t>
      </w:r>
    </w:p>
    <w:p>
      <w:pPr>
        <w:pStyle w:val="FirstParagraph"/>
      </w:pPr>
      <w:r>
        <w:t xml:space="preserve">This Dissertation critically examines the multifaceted contributions, evolving challenges, and essential significance of the</w:t>
      </w:r>
      <w:r>
        <w:t xml:space="preserve"> </w:t>
      </w:r>
      <w:r>
        <w:rPr>
          <w:bCs/>
          <w:b/>
        </w:rPr>
        <w:t xml:space="preserve">Medical Researcher</w:t>
      </w:r>
      <w:r>
        <w:t xml:space="preserve"> </w:t>
      </w:r>
      <w:r>
        <w:t xml:space="preserve">operating within the dynamic academic and clinical landscape of</w:t>
      </w:r>
      <w:r>
        <w:t xml:space="preserve"> </w:t>
      </w:r>
      <w:r>
        <w:rPr>
          <w:bCs/>
          <w:b/>
        </w:rPr>
        <w:t xml:space="preserve">United Kingdom London</w:t>
      </w:r>
      <w:r>
        <w:t xml:space="preserve">. As one of the world's preeminent hubs for biomedical innovation, London hosts a concentration of globally renowned institutions that form the bedrock of cutting-edge medical research. Understanding the specific context in which a</w:t>
      </w:r>
      <w:r>
        <w:t xml:space="preserve"> </w:t>
      </w:r>
      <w:r>
        <w:rPr>
          <w:bCs/>
          <w:b/>
        </w:rPr>
        <w:t xml:space="preserve">Medical Researcher</w:t>
      </w:r>
      <w:r>
        <w:t xml:space="preserve"> </w:t>
      </w:r>
      <w:r>
        <w:t xml:space="preserve">functions within this unique environment is paramount for advancing health outcomes across the UK and beyond.</w:t>
      </w:r>
    </w:p>
    <w:bookmarkStart w:id="20" w:name="X1a0b7735409728989eada2d257a4230385273aa"/>
    <w:p>
      <w:pPr>
        <w:pStyle w:val="Heading2"/>
      </w:pPr>
      <w:r>
        <w:t xml:space="preserve">The London Advantage: A Global Epicenter for Medical Research</w:t>
      </w:r>
    </w:p>
    <w:p>
      <w:pPr>
        <w:pStyle w:val="FirstParagraph"/>
      </w:pPr>
      <w:r>
        <w:rPr>
          <w:bCs/>
          <w:b/>
        </w:rPr>
        <w:t xml:space="preserve">United Kingdom London</w:t>
      </w:r>
      <w:r>
        <w:t xml:space="preserve"> </w:t>
      </w:r>
      <w:r>
        <w:t xml:space="preserve">boasts an unparalleled concentration of research-intensive universities (UCL, King's College London, Imperial College London), world-class hospitals (such as the Royal Free, Great Ormond Street, and St Thomas' NHS Foundation Trusts), and major research institutes (MRC Laboratory of Medical Sciences, Francis Crick Institute). This dense ecosystem fosters unparalleled collaboration between academia, the National Health Service (NHS), and industry. A</w:t>
      </w:r>
      <w:r>
        <w:t xml:space="preserve"> </w:t>
      </w:r>
      <w:r>
        <w:rPr>
          <w:bCs/>
          <w:b/>
        </w:rPr>
        <w:t xml:space="preserve">Medical Researcher</w:t>
      </w:r>
      <w:r>
        <w:t xml:space="preserve"> </w:t>
      </w:r>
      <w:r>
        <w:t xml:space="preserve">based in London is uniquely positioned to leverage these synergies, accessing vast patient populations through the NHS for translational research, benefiting from state-of-the-art core facilities, and engaging with a diverse international scientific community. This environment is not merely advantageous; it is fundamental to the success of high-impact medical research projects originating from London.</w:t>
      </w:r>
    </w:p>
    <w:bookmarkEnd w:id="20"/>
    <w:bookmarkStart w:id="21" w:name="X086a30a654b9ad97fac1126fd15f6b1f566dadb"/>
    <w:p>
      <w:pPr>
        <w:pStyle w:val="Heading2"/>
      </w:pPr>
      <w:r>
        <w:t xml:space="preserve">Core Responsibilities and Skill Set of the London-Based Medical Researcher</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United Kingdom London</w:t>
      </w:r>
      <w:r>
        <w:t xml:space="preserve"> </w:t>
      </w:r>
      <w:r>
        <w:t xml:space="preserve">extends far beyond the laboratory bench or clinical trial site. It demands a sophisticated blend of skills: rigorous scientific methodology, advanced data analysis (including bioinformatics), ethical acumen under stringent UK governance (e.g., Health Research Authority approvals), and exceptional communication to translate complex findings for diverse audiences – from fellow scientists to policymakers and the public. Crucially, navigating the intricate funding landscape is vital. London-based researchers actively compete for grants from UKRI (UK Research and Innovation) bodies like the Medical Research Council (MRC) and Wellcome Trust, as well as industry partnerships, all requiring meticulous proposal writing and project management within the specific regulatory framework of the</w:t>
      </w:r>
      <w:r>
        <w:t xml:space="preserve"> </w:t>
      </w:r>
      <w:r>
        <w:rPr>
          <w:bCs/>
          <w:b/>
        </w:rPr>
        <w:t xml:space="preserve">United Kingdom</w:t>
      </w:r>
      <w:r>
        <w:t xml:space="preserve">.</w:t>
      </w:r>
    </w:p>
    <w:p>
      <w:pPr>
        <w:pStyle w:val="BodyText"/>
      </w:pPr>
      <w:r>
        <w:t xml:space="preserve">This Dissertation emphasizes that a successful</w:t>
      </w:r>
      <w:r>
        <w:t xml:space="preserve"> </w:t>
      </w:r>
      <w:r>
        <w:rPr>
          <w:bCs/>
          <w:b/>
        </w:rPr>
        <w:t xml:space="preserve">Medical Researcher</w:t>
      </w:r>
      <w:r>
        <w:t xml:space="preserve"> </w:t>
      </w:r>
      <w:r>
        <w:t xml:space="preserve">in London must be deeply embedded in the local ecosystem. Understanding NHS structures for patient recruitment and data access (under GDPR and UK-specific health data regulations), building relationships with clinicians at London hospitals, and engaging effectively with the city's diverse population are not optional skills – they are essential for ethical, feasible, and impactful research. The density of institutions facilitates rapid knowledge exchange; a</w:t>
      </w:r>
      <w:r>
        <w:t xml:space="preserve"> </w:t>
      </w:r>
      <w:r>
        <w:rPr>
          <w:bCs/>
          <w:b/>
        </w:rPr>
        <w:t xml:space="preserve">Medical Researcher</w:t>
      </w:r>
      <w:r>
        <w:t xml:space="preserve"> </w:t>
      </w:r>
      <w:r>
        <w:t xml:space="preserve">in London can easily collaborate across departments or universities within days, accelerating discovery cycles that would be significantly slower elsewhere.</w:t>
      </w:r>
    </w:p>
    <w:bookmarkEnd w:id="21"/>
    <w:bookmarkStart w:id="22" w:name="X593687b822978e5e04c18c1f2259236859e5f76"/>
    <w:p>
      <w:pPr>
        <w:pStyle w:val="Heading2"/>
      </w:pPr>
      <w:r>
        <w:t xml:space="preserve">Challenges Faced Within the London Context</w:t>
      </w:r>
    </w:p>
    <w:p>
      <w:pPr>
        <w:pStyle w:val="FirstParagraph"/>
      </w:pPr>
      <w:r>
        <w:t xml:space="preserve">This Dissertation acknowledges significant challenges unique to conducting medical research within the vibrant yet demanding environment of</w:t>
      </w:r>
      <w:r>
        <w:t xml:space="preserve"> </w:t>
      </w:r>
      <w:r>
        <w:rPr>
          <w:bCs/>
          <w:b/>
        </w:rPr>
        <w:t xml:space="preserve">United Kingdom London</w:t>
      </w:r>
      <w:r>
        <w:t xml:space="preserve">. The cost of living and research infrastructure in London is exceptionally high, placing pressure on grant budgets. Competition for highly skilled personnel and prime lab space is intense. Furthermore, post-Brexit regulatory complexities concerning EU collaboration and data sharing require constant adaptation from the</w:t>
      </w:r>
      <w:r>
        <w:t xml:space="preserve"> </w:t>
      </w:r>
      <w:r>
        <w:rPr>
          <w:bCs/>
          <w:b/>
        </w:rPr>
        <w:t xml:space="preserve">Medical Researcher</w:t>
      </w:r>
      <w:r>
        <w:t xml:space="preserve">, adding layers of administrative burden compared to the pre-2020 era. Ensuring research remains inclusive and representative of London's vast ethnic diversity – a strength but also a complexity for clinical trials – is another critical, ongoing challenge demanding specific expertise from the researcher.</w:t>
      </w:r>
    </w:p>
    <w:bookmarkEnd w:id="22"/>
    <w:bookmarkStart w:id="23" w:name="X76b387c6b40c921e6f1f227b61aa98561cbc9e6"/>
    <w:p>
      <w:pPr>
        <w:pStyle w:val="Heading2"/>
      </w:pPr>
      <w:r>
        <w:t xml:space="preserve">The Impact: From London Labs to Global Health</w:t>
      </w:r>
    </w:p>
    <w:p>
      <w:pPr>
        <w:pStyle w:val="FirstParagraph"/>
      </w:pPr>
      <w:r>
        <w:t xml:space="preserve">Despite these challenges, the impact generated by the</w:t>
      </w:r>
      <w:r>
        <w:t xml:space="preserve"> </w:t>
      </w:r>
      <w:r>
        <w:rPr>
          <w:bCs/>
          <w:b/>
        </w:rPr>
        <w:t xml:space="preserve">Medical Researcher</w:t>
      </w:r>
      <w:r>
        <w:t xml:space="preserve"> </w:t>
      </w:r>
      <w:r>
        <w:t xml:space="preserve">in</w:t>
      </w:r>
      <w:r>
        <w:t xml:space="preserve"> </w:t>
      </w:r>
      <w:r>
        <w:rPr>
          <w:bCs/>
          <w:b/>
        </w:rPr>
        <w:t xml:space="preserve">United Kingdom London</w:t>
      </w:r>
      <w:r>
        <w:t xml:space="preserve"> </w:t>
      </w:r>
      <w:r>
        <w:t xml:space="preserve">is immense and demonstrable. Breakthroughs emerging from London institutions frequently set international standards. Examples include pioneering work on cancer immunotherapies at The Institute of Cancer Research (ICR), groundbreaking genetic studies at the Francis Crick Institute, and vital pandemic research conducted across London's academic hubs during the COVID-19 crisis. This Dissertation argues that such global health advancements are intrinsically linked to the specific resources, collaborations, and strategic focus nurtured within London. The findings directly inform NHS practice in</w:t>
      </w:r>
      <w:r>
        <w:t xml:space="preserve"> </w:t>
      </w:r>
      <w:r>
        <w:rPr>
          <w:bCs/>
          <w:b/>
        </w:rPr>
        <w:t xml:space="preserve">United Kingdom</w:t>
      </w:r>
      <w:r>
        <w:t xml:space="preserve">, improving patient care locally and influencing guidelines worldwide. Moreover, London's research output is a major economic driver, attracting international investment and fostering a thriving biotech sector centered on the capital.</w:t>
      </w:r>
    </w:p>
    <w:bookmarkEnd w:id="23"/>
    <w:bookmarkStart w:id="24" w:name="Xc0c9808510586312fef48b608101a3bee0d0231"/>
    <w:p>
      <w:pPr>
        <w:pStyle w:val="Heading2"/>
      </w:pPr>
      <w:r>
        <w:t xml:space="preserve">Future Trajectory: Nurturing the Next Generation of Medical Researchers in London</w:t>
      </w:r>
    </w:p>
    <w:p>
      <w:pPr>
        <w:pStyle w:val="FirstParagraph"/>
      </w:pPr>
      <w:r>
        <w:t xml:space="preserve">The future viability of medical research in</w:t>
      </w:r>
      <w:r>
        <w:t xml:space="preserve"> </w:t>
      </w:r>
      <w:r>
        <w:rPr>
          <w:bCs/>
          <w:b/>
        </w:rPr>
        <w:t xml:space="preserve">United Kingdom London</w:t>
      </w:r>
      <w:r>
        <w:t xml:space="preserve"> </w:t>
      </w:r>
      <w:r>
        <w:t xml:space="preserve">hinges on effectively supporting the next generation of</w:t>
      </w:r>
      <w:r>
        <w:t xml:space="preserve"> </w:t>
      </w:r>
      <w:r>
        <w:rPr>
          <w:bCs/>
          <w:b/>
        </w:rPr>
        <w:t xml:space="preserve">Medical Researcher</w:t>
      </w:r>
      <w:r>
        <w:t xml:space="preserve">s. This Dissertation concludes by stressing the need for sustained investment in early-career support structures within London institutions – competitive fellowships, streamlined ethics processes, and mentorship programs tailored to navigate the local landscape. Addressing the cost-of-living crisis impacting researchers and strengthening UK-EU scientific partnerships post-Brexit are critical policy imperatives. Ensuring London's medical research sector remains a beacon of excellence requires a concerted effort to attract and retain world-class talent within the city's unique, demanding, yet immensely rewarding environment.</w:t>
      </w:r>
    </w:p>
    <w:bookmarkEnd w:id="24"/>
    <w:bookmarkStart w:id="25" w:name="conclusion"/>
    <w:p>
      <w:pPr>
        <w:pStyle w:val="Heading2"/>
      </w:pPr>
      <w:r>
        <w:t xml:space="preserve">Conclusion</w:t>
      </w:r>
    </w:p>
    <w:p>
      <w:pPr>
        <w:pStyle w:val="FirstParagraph"/>
      </w:pPr>
      <w:r>
        <w:t xml:space="preserve">This Dissertation has established that the role of a</w:t>
      </w:r>
      <w:r>
        <w:t xml:space="preserve"> </w:t>
      </w:r>
      <w:r>
        <w:rPr>
          <w:bCs/>
          <w:b/>
        </w:rPr>
        <w:t xml:space="preserve">Medical Researcher</w:t>
      </w:r>
      <w:r>
        <w:t xml:space="preserve"> </w:t>
      </w:r>
      <w:r>
        <w:t xml:space="preserve">is not merely situated within the geographical confines of</w:t>
      </w:r>
      <w:r>
        <w:t xml:space="preserve"> </w:t>
      </w:r>
      <w:r>
        <w:rPr>
          <w:bCs/>
          <w:b/>
        </w:rPr>
        <w:t xml:space="preserve">United Kingdom London</w:t>
      </w:r>
      <w:r>
        <w:t xml:space="preserve">; it is fundamentally shaped by and leverages the unparalleled concentration of resources, collaboration, and diversity found in this global city. The success of medical research across Britain increasingly depends on the innovative work conducted by these dedicated professionals operating within London's specific ecosystem. Their contributions are indispensable for tackling complex health challenges, driving scientific excellence, and securing</w:t>
      </w:r>
      <w:r>
        <w:t xml:space="preserve"> </w:t>
      </w:r>
      <w:r>
        <w:rPr>
          <w:bCs/>
          <w:b/>
        </w:rPr>
        <w:t xml:space="preserve">United Kingdom</w:t>
      </w:r>
      <w:r>
        <w:t xml:space="preserve">'s position at the forefront of medical discovery. Sustaining and enhancing this vital role is not just an academic priority; it is a strategic imperative for the health and prosperity of the nation, underpinned by the unique potential of</w:t>
      </w:r>
      <w:r>
        <w:t xml:space="preserve"> </w:t>
      </w:r>
      <w:r>
        <w:rPr>
          <w:bCs/>
          <w:b/>
        </w:rPr>
        <w:t xml:space="preserve">United Kingdom London</w:t>
      </w:r>
      <w:r>
        <w:t xml:space="preserve">.</w:t>
      </w:r>
    </w:p>
    <w:p>
      <w:pPr>
        <w:pStyle w:val="BodyText"/>
      </w:pPr>
      <w:r>
        <w:rPr>
          <w:iCs/>
          <w:i/>
        </w:rPr>
        <w:t xml:space="preserve">This Dissertation represents a comprehensive analysis essential for understanding the critical nexus between medical research leadership, institutional context, and geographical advantage within contemporary healthcare science in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Medical Researcher in United Kingdom London</dc:title>
  <dc:creator/>
  <dc:language>en</dc:language>
  <cp:keywords/>
  <dcterms:created xsi:type="dcterms:W3CDTF">2026-07-23T23:24:28Z</dcterms:created>
  <dcterms:modified xsi:type="dcterms:W3CDTF">2026-07-23T23:24:28Z</dcterms:modified>
</cp:coreProperties>
</file>

<file path=docProps/custom.xml><?xml version="1.0" encoding="utf-8"?>
<Properties xmlns="http://schemas.openxmlformats.org/officeDocument/2006/custom-properties" xmlns:vt="http://schemas.openxmlformats.org/officeDocument/2006/docPropsVTypes"/>
</file>