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30a17b8ab795fa8f736d4f9e7c0334705f49b11"/>
    <w:p>
      <w:pPr>
        <w:pStyle w:val="Heading1"/>
      </w:pPr>
      <w:r>
        <w:t xml:space="preserve">Dissertation: The Evolving Role of the Medical Researcher in United States Miami</w:t>
      </w:r>
    </w:p>
    <w:p>
      <w:pPr>
        <w:pStyle w:val="FirstParagraph"/>
      </w:pPr>
      <w:r>
        <w:rPr>
          <w:bCs/>
          <w:b/>
        </w:rPr>
        <w:t xml:space="preserve">Abstract:</w:t>
      </w:r>
      <w:r>
        <w:t xml:space="preserve"> </w:t>
      </w:r>
      <w:r>
        <w:t xml:space="preserve">This dissertation examines the critical and expanding role of the</w:t>
      </w:r>
      <w:r>
        <w:t xml:space="preserve"> </w:t>
      </w:r>
      <w:r>
        <w:rPr>
          <w:iCs/>
          <w:i/>
        </w:rPr>
        <w:t xml:space="preserve">Medical Researcher</w:t>
      </w:r>
      <w:r>
        <w:t xml:space="preserve"> </w:t>
      </w:r>
      <w:r>
        <w:t xml:space="preserve">within the unique healthcare ecosystem of</w:t>
      </w:r>
      <w:r>
        <w:t xml:space="preserve"> </w:t>
      </w:r>
      <w:r>
        <w:rPr>
          <w:bCs/>
          <w:b/>
        </w:rPr>
        <w:t xml:space="preserve">United States Miami</w:t>
      </w:r>
      <w:r>
        <w:t xml:space="preserve">. Focusing on the intersection of urban demographics, climate challenges, and institutional infrastructure, this study argues that Miami represents a dynamic frontier for medical research in North America. Through qualitative analysis and case studies from leading institutions like the University of Miami Miller School of Medicine (UMM) and Jackson Health System Research Institute (JHSRI), this work details the specialized skills required, the pressing health challenges driving research agendas, and the future trajectory of</w:t>
      </w:r>
      <w:r>
        <w:t xml:space="preserve"> </w:t>
      </w:r>
      <w:r>
        <w:rPr>
          <w:iCs/>
          <w:i/>
        </w:rPr>
        <w:t xml:space="preserve">Medical Researcher</w:t>
      </w:r>
      <w:r>
        <w:t xml:space="preserve"> </w:t>
      </w:r>
      <w:r>
        <w:t xml:space="preserve">careers in South Florida. The findings underscore Miami's growing significance as a hub for translational research addressing global health threats with local relevance.</w:t>
      </w:r>
    </w:p>
    <w:bookmarkStart w:id="20" w:name="X720333001667c79a3f644fe16bf029d59697349"/>
    <w:p>
      <w:pPr>
        <w:pStyle w:val="Heading2"/>
      </w:pPr>
      <w:r>
        <w:t xml:space="preserve">Introduction: Miami as a Medical Research Nexus</w:t>
      </w:r>
    </w:p>
    <w:p>
      <w:pPr>
        <w:pStyle w:val="FirstParagraph"/>
      </w:pPr>
      <w:r>
        <w:t xml:space="preserve">The city of</w:t>
      </w:r>
      <w:r>
        <w:t xml:space="preserve"> </w:t>
      </w:r>
      <w:r>
        <w:rPr>
          <w:bCs/>
          <w:b/>
        </w:rPr>
        <w:t xml:space="preserve">Miami, United States</w:t>
      </w:r>
      <w:r>
        <w:t xml:space="preserve">, is not merely a cultural and economic center but increasingly a pivotal node in the national medical research landscape. Its unique demographic profile—characterized by one of the most diverse populations in the nation, significant immigrant communities, and high prevalence of climate-sensitive conditions—creates an unparalleled natural laboratory for</w:t>
      </w:r>
      <w:r>
        <w:t xml:space="preserve"> </w:t>
      </w:r>
      <w:r>
        <w:rPr>
          <w:iCs/>
          <w:i/>
        </w:rPr>
        <w:t xml:space="preserve">Medical Researcher</w:t>
      </w:r>
      <w:r>
        <w:t xml:space="preserve">s. The concentration of world-class institutions like UMM, Bascom Palmer Eye Institute (BPEI), Sylvester Comprehensive Cancer Center (SCCC), and JHSRI within a compact urban environment fosters unprecedented collaboration. This dissertation posits that the role of the</w:t>
      </w:r>
      <w:r>
        <w:t xml:space="preserve"> </w:t>
      </w:r>
      <w:r>
        <w:rPr>
          <w:iCs/>
          <w:i/>
        </w:rPr>
        <w:t xml:space="preserve">Medical Researcher</w:t>
      </w:r>
      <w:r>
        <w:t xml:space="preserve"> </w:t>
      </w:r>
      <w:r>
        <w:t xml:space="preserve">in</w:t>
      </w:r>
      <w:r>
        <w:t xml:space="preserve"> </w:t>
      </w:r>
      <w:r>
        <w:rPr>
          <w:bCs/>
          <w:b/>
        </w:rPr>
        <w:t xml:space="preserve">United States Miami</w:t>
      </w:r>
      <w:r>
        <w:t xml:space="preserve"> </w:t>
      </w:r>
      <w:r>
        <w:t xml:space="preserve">has evolved beyond traditional lab-based inquiry to encompass community engagement, rapid response to emerging health threats (like vector-borne diseases), and development of culturally competent interventions. Understanding this evolution is crucial for shaping future research investment and workforce development in the region.</w:t>
      </w:r>
    </w:p>
    <w:bookmarkEnd w:id="20"/>
    <w:bookmarkStart w:id="21" w:name="Xd78a566f850c2087ee76fb8c3c089a84748fc5c"/>
    <w:p>
      <w:pPr>
        <w:pStyle w:val="Heading2"/>
      </w:pPr>
      <w:r>
        <w:t xml:space="preserve">The Multifaceted Role of the Medical Researcher in Miami</w:t>
      </w:r>
    </w:p>
    <w:p>
      <w:pPr>
        <w:pStyle w:val="FirstParagraph"/>
      </w:pPr>
      <w:r>
        <w:t xml:space="preserve">In</w:t>
      </w:r>
      <w:r>
        <w:t xml:space="preserve"> </w:t>
      </w:r>
      <w:r>
        <w:rPr>
          <w:bCs/>
          <w:b/>
        </w:rPr>
        <w:t xml:space="preserve">United States Miami</w:t>
      </w:r>
      <w:r>
        <w:t xml:space="preserve">, a contemporary</w:t>
      </w:r>
      <w:r>
        <w:t xml:space="preserve"> </w:t>
      </w:r>
      <w:r>
        <w:rPr>
          <w:iCs/>
          <w:i/>
        </w:rPr>
        <w:t xml:space="preserve">Medical Researcher</w:t>
      </w:r>
      <w:r>
        <w:t xml:space="preserve"> </w:t>
      </w:r>
      <w:r>
        <w:t xml:space="preserve">must navigate a complex interplay of factors absent from more homogenous research environments. Key responsibilities extend far beyond hypothesis generation and data collection:</w:t>
      </w:r>
    </w:p>
    <w:p>
      <w:pPr>
        <w:numPr>
          <w:ilvl w:val="0"/>
          <w:numId w:val="1001"/>
        </w:numPr>
        <w:pStyle w:val="Compact"/>
      </w:pPr>
      <w:r>
        <w:rPr>
          <w:bCs/>
          <w:b/>
        </w:rPr>
        <w:t xml:space="preserve">Diverse Population Engagement:</w:t>
      </w:r>
      <w:r>
        <w:t xml:space="preserve"> </w:t>
      </w:r>
      <w:r>
        <w:t xml:space="preserve">Miami's population includes large cohorts of Hispanic, Caribbean, African American, and increasingly Asian communities. A successful</w:t>
      </w:r>
      <w:r>
        <w:t xml:space="preserve"> </w:t>
      </w:r>
      <w:r>
        <w:rPr>
          <w:iCs/>
          <w:i/>
        </w:rPr>
        <w:t xml:space="preserve">Medical Researcher</w:t>
      </w:r>
      <w:r>
        <w:t xml:space="preserve"> </w:t>
      </w:r>
      <w:r>
        <w:t xml:space="preserve">must possess deep cultural humility to design studies that are ethically sound, linguistically accessible (often requiring Spanish or Creole), and yield data representative of the entire community. This is not optional; it's a requirement for validity and community trust.</w:t>
      </w:r>
    </w:p>
    <w:p>
      <w:pPr>
        <w:numPr>
          <w:ilvl w:val="0"/>
          <w:numId w:val="1001"/>
        </w:numPr>
        <w:pStyle w:val="Compact"/>
      </w:pPr>
      <w:r>
        <w:rPr>
          <w:bCs/>
          <w:b/>
        </w:rPr>
        <w:t xml:space="preserve">Climate &amp; Environmental Health Focus:</w:t>
      </w:r>
      <w:r>
        <w:t xml:space="preserve"> </w:t>
      </w:r>
      <w:r>
        <w:t xml:space="preserve">Rising sea levels, intense heatwaves, and increased hurricane frequency directly impact public health. Research on heat-related illnesses, waterborne pathogens (e.g., Legionella outbreaks), asthma exacerbated by air quality, and the mental health impacts of climate displacement are paramount. The</w:t>
      </w:r>
      <w:r>
        <w:t xml:space="preserve"> </w:t>
      </w:r>
      <w:r>
        <w:rPr>
          <w:iCs/>
          <w:i/>
        </w:rPr>
        <w:t xml:space="preserve">Medical Researcher</w:t>
      </w:r>
      <w:r>
        <w:t xml:space="preserve"> </w:t>
      </w:r>
      <w:r>
        <w:t xml:space="preserve">in Miami is often at the forefront of documenting these climate-health links.</w:t>
      </w:r>
    </w:p>
    <w:p>
      <w:pPr>
        <w:numPr>
          <w:ilvl w:val="0"/>
          <w:numId w:val="1001"/>
        </w:numPr>
        <w:pStyle w:val="Compact"/>
      </w:pPr>
      <w:r>
        <w:rPr>
          <w:bCs/>
          <w:b/>
        </w:rPr>
        <w:t xml:space="preserve">Vector-Borne Disease Surveillance:</w:t>
      </w:r>
      <w:r>
        <w:t xml:space="preserve"> </w:t>
      </w:r>
      <w:r>
        <w:t xml:space="preserve">With a tropical/subtropical climate and heavy international travel, Miami faces constant threats from dengue, Zika, chikungunya, and potential future arboviruses. The role demands active participation in real-time surveillance systems, rapid diagnostic development, and community education campaigns – a direct application of the</w:t>
      </w:r>
      <w:r>
        <w:t xml:space="preserve"> </w:t>
      </w:r>
      <w:r>
        <w:rPr>
          <w:iCs/>
          <w:i/>
        </w:rPr>
        <w:t xml:space="preserve">Medical Researcher</w:t>
      </w:r>
      <w:r>
        <w:t xml:space="preserve">'s skillset to public health emergencies.</w:t>
      </w:r>
    </w:p>
    <w:p>
      <w:pPr>
        <w:numPr>
          <w:ilvl w:val="0"/>
          <w:numId w:val="1001"/>
        </w:numPr>
        <w:pStyle w:val="Compact"/>
      </w:pPr>
      <w:r>
        <w:rPr>
          <w:bCs/>
          <w:b/>
        </w:rPr>
        <w:t xml:space="preserve">Translational Focus:</w:t>
      </w:r>
      <w:r>
        <w:t xml:space="preserve"> </w:t>
      </w:r>
      <w:r>
        <w:t xml:space="preserve">Miami institutions emphasize "bench-to-bedside" translation. The</w:t>
      </w:r>
      <w:r>
        <w:t xml:space="preserve"> </w:t>
      </w:r>
      <w:r>
        <w:rPr>
          <w:iCs/>
          <w:i/>
        </w:rPr>
        <w:t xml:space="preserve">Medical Researcher</w:t>
      </w:r>
      <w:r>
        <w:t xml:space="preserve"> </w:t>
      </w:r>
      <w:r>
        <w:t xml:space="preserve">must actively collaborate with clinicians (e.g., at Jackson Memorial Hospital) and community health centers to ensure research questions address immediate local needs and that findings are implemented swiftly.</w:t>
      </w:r>
    </w:p>
    <w:bookmarkEnd w:id="21"/>
    <w:bookmarkStart w:id="22" w:name="X99f8fbdb6927b9793251f05070da59031288063"/>
    <w:p>
      <w:pPr>
        <w:pStyle w:val="Heading2"/>
      </w:pPr>
      <w:r>
        <w:t xml:space="preserve">Challenges and Opportunities in the Miami Context</w:t>
      </w:r>
    </w:p>
    <w:p>
      <w:pPr>
        <w:pStyle w:val="FirstParagraph"/>
      </w:pPr>
      <w:r>
        <w:t xml:space="preserve">The environment for the</w:t>
      </w:r>
      <w:r>
        <w:t xml:space="preserve"> </w:t>
      </w:r>
      <w:r>
        <w:rPr>
          <w:iCs/>
          <w:i/>
        </w:rPr>
        <w:t xml:space="preserve">Medical Researcher</w:t>
      </w:r>
      <w:r>
        <w:t xml:space="preserve"> </w:t>
      </w:r>
      <w:r>
        <w:t xml:space="preserve">in</w:t>
      </w:r>
      <w:r>
        <w:t xml:space="preserve"> </w:t>
      </w:r>
      <w:r>
        <w:rPr>
          <w:bCs/>
          <w:b/>
        </w:rPr>
        <w:t xml:space="preserve">Miami, United States</w:t>
      </w:r>
      <w:r>
        <w:t xml:space="preserve">, presents distinct challenges alongside immense opportunities. Funding competition is fierce, though local initiatives like the Florida Center for Health Innovation (FCHI) provide targeted support. A significant challenge is securing long-term funding for chronic issues like obesity and diabetes prevalence, which are deeply intertwined with socioeconomic factors prevalent in certain Miami neighborhoods – requiring researchers to also understand health disparities at a granular level. Furthermore, attracting and retaining top-tier</w:t>
      </w:r>
      <w:r>
        <w:t xml:space="preserve"> </w:t>
      </w:r>
      <w:r>
        <w:rPr>
          <w:iCs/>
          <w:i/>
        </w:rPr>
        <w:t xml:space="preserve">Medical Researcher</w:t>
      </w:r>
      <w:r>
        <w:t xml:space="preserve"> </w:t>
      </w:r>
      <w:r>
        <w:t xml:space="preserve">talent requires addressing the high cost of living and ensuring institutional support structures are robust.</w:t>
      </w:r>
    </w:p>
    <w:p>
      <w:pPr>
        <w:pStyle w:val="BodyText"/>
      </w:pPr>
      <w:r>
        <w:t xml:space="preserve">Conversely, opportunities are abundant. The proximity to Latin America creates unique avenues for international research collaborations on infectious diseases, genetics, and health systems. Miami's status as a global travel hub facilitates rapid collection of epidemiological data during disease outbreaks. The city's investment in cutting-edge facilities (e.g., UMM’s new Biomedical Research Building) provides the infrastructure necessary for advanced genomic, imaging, and computational research. This environment fosters innovation where a</w:t>
      </w:r>
      <w:r>
        <w:t xml:space="preserve"> </w:t>
      </w:r>
      <w:r>
        <w:rPr>
          <w:iCs/>
          <w:i/>
        </w:rPr>
        <w:t xml:space="preserve">Medical Researcher</w:t>
      </w:r>
      <w:r>
        <w:t xml:space="preserve"> </w:t>
      </w:r>
      <w:r>
        <w:t xml:space="preserve">can see the tangible impact of their work on a diverse community within months or years, not decades.</w:t>
      </w:r>
    </w:p>
    <w:bookmarkEnd w:id="22"/>
    <w:bookmarkStart w:id="24" w:name="conclusion-the-future-trajectory"/>
    <w:p>
      <w:pPr>
        <w:pStyle w:val="Heading2"/>
      </w:pPr>
      <w:r>
        <w:t xml:space="preserve">Conclusion: The Future Trajectory</w:t>
      </w:r>
    </w:p>
    <w:p>
      <w:pPr>
        <w:pStyle w:val="FirstParagraph"/>
      </w:pPr>
      <w:r>
        <w:t xml:space="preserve">This dissertation concludes that the role of the</w:t>
      </w:r>
      <w:r>
        <w:t xml:space="preserve"> </w:t>
      </w:r>
      <w:r>
        <w:rPr>
          <w:iCs/>
          <w:i/>
        </w:rPr>
        <w:t xml:space="preserve">Medical Researcher</w:t>
      </w:r>
      <w:r>
        <w:t xml:space="preserve"> </w:t>
      </w:r>
      <w:r>
        <w:t xml:space="preserve">in</w:t>
      </w:r>
      <w:r>
        <w:t xml:space="preserve"> </w:t>
      </w:r>
      <w:r>
        <w:rPr>
          <w:bCs/>
          <w:b/>
        </w:rPr>
        <w:t xml:space="preserve">Miami, United States</w:t>
      </w:r>
      <w:r>
        <w:t xml:space="preserve">, is not just significant but indispensable for addressing a confluence of local and global health challenges. As climate change intensifies and Miami's population continues to grow diversely, the demand for researchers who can bridge scientific rigor with community context will only increase. Future success hinges on continued investment in infrastructure, fostering interdisciplinary training programs that emphasize cultural competency alongside technical skills, and strengthening partnerships between academia (like UMM), public health systems (Jackson Health), and community-based organizations.</w:t>
      </w:r>
    </w:p>
    <w:p>
      <w:pPr>
        <w:pStyle w:val="BodyText"/>
      </w:pPr>
      <w:r>
        <w:t xml:space="preserve">For aspiring</w:t>
      </w:r>
      <w:r>
        <w:t xml:space="preserve"> </w:t>
      </w:r>
      <w:r>
        <w:rPr>
          <w:iCs/>
          <w:i/>
        </w:rPr>
        <w:t xml:space="preserve">Medical Researcher</w:t>
      </w:r>
      <w:r>
        <w:t xml:space="preserve">s, Miami offers a proving ground of unparalleled dynamism. It demands adaptability, deep community connection, and a focus on practical solutions to pressing urban health issues. This dissertation asserts that the future of impactful medical research in the United States will be increasingly shaped by those who choose to work within the vibrant, challenging, and ultimately transformative environment of</w:t>
      </w:r>
      <w:r>
        <w:t xml:space="preserve"> </w:t>
      </w:r>
      <w:r>
        <w:rPr>
          <w:bCs/>
          <w:b/>
        </w:rPr>
        <w:t xml:space="preserve">Miami</w:t>
      </w:r>
      <w:r>
        <w:t xml:space="preserve">. The contributions made by</w:t>
      </w:r>
      <w:r>
        <w:t xml:space="preserve"> </w:t>
      </w:r>
      <w:r>
        <w:rPr>
          <w:iCs/>
          <w:i/>
        </w:rPr>
        <w:t xml:space="preserve">Medical Researcher</w:t>
      </w:r>
      <w:r>
        <w:t xml:space="preserve">s here do not merely benefit South Florida; they generate knowledge with profound implications for cities worldwide facing similar demographic and climatic pressures. Investing in this role is an investment in a healthier, more resilient future, both locally and globally.</w:t>
      </w:r>
    </w:p>
    <w:bookmarkStart w:id="23" w:name="disclaimer"/>
    <w:p>
      <w:pPr>
        <w:pStyle w:val="Heading3"/>
      </w:pPr>
      <w:r>
        <w:t xml:space="preserve">Disclaimer</w:t>
      </w:r>
    </w:p>
    <w:p>
      <w:pPr>
        <w:pStyle w:val="FirstParagraph"/>
      </w:pPr>
      <w:r>
        <w:t xml:space="preserve">This document serves as a hypothetical dissertation outline sample illustrating the required themes. It does not represent an actual completed academic dissertation or contain verifiable original research data from real Miami-based medical studies.</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Medical Researcher in United States Miami</dc:title>
  <dc:creator/>
  <dc:language>en</dc:language>
  <cp:keywords/>
  <dcterms:created xsi:type="dcterms:W3CDTF">2026-07-23T14:44:43Z</dcterms:created>
  <dcterms:modified xsi:type="dcterms:W3CDTF">2026-07-23T14:44:43Z</dcterms:modified>
</cp:coreProperties>
</file>

<file path=docProps/custom.xml><?xml version="1.0" encoding="utf-8"?>
<Properties xmlns="http://schemas.openxmlformats.org/officeDocument/2006/custom-properties" xmlns:vt="http://schemas.openxmlformats.org/officeDocument/2006/docPropsVTypes"/>
</file>