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9e8cff19d28e8bd2bbc6c708397a6f1d4970492"/>
    <w:p>
      <w:pPr>
        <w:pStyle w:val="Heading1"/>
      </w:pPr>
      <w:r>
        <w:t xml:space="preserve">The Evolving Role of the Medical Researcher in United States New York City: A Dissertation Analysis</w:t>
      </w:r>
    </w:p>
    <w:bookmarkStart w:id="20" w:name="abstract"/>
    <w:p>
      <w:pPr>
        <w:pStyle w:val="Heading2"/>
      </w:pPr>
      <w:r>
        <w:t xml:space="preserve">Abstract</w:t>
      </w:r>
    </w:p>
    <w:p>
      <w:pPr>
        <w:pStyle w:val="FirstParagraph"/>
      </w:pPr>
      <w:r>
        <w:t xml:space="preserve">This dissertation examines the critical role of the Medical Researcher within the unique healthcare ecosystem of United States New York City. As one of the world's most diverse and densely populated urban centers, New York City presents unparalleled opportunities and challenges for medical research. This study analyzes how contemporary Medical Researchers navigate complex ethical landscapes, leverage cutting-edge technology, and address health disparities in a setting characterized by extreme demographic diversity. The findings underscore that successful Medical Researchers in United States New York City must possess not only scientific expertise but also cultural competence, institutional collaboration skills, and advocacy acumen to drive meaningful translational research outcomes. This dissertation establishes a framework for understanding the evolving professional identity of the Medical Researcher within this dynamic urban environment.</w:t>
      </w:r>
    </w:p>
    <w:bookmarkEnd w:id="20"/>
    <w:bookmarkStart w:id="21" w:name="introduction"/>
    <w:p>
      <w:pPr>
        <w:pStyle w:val="Heading2"/>
      </w:pPr>
      <w:r>
        <w:t xml:space="preserve">Introduction</w:t>
      </w:r>
    </w:p>
    <w:p>
      <w:pPr>
        <w:pStyle w:val="FirstParagraph"/>
      </w:pPr>
      <w:r>
        <w:t xml:space="preserve">New York City stands as a global epicenter of medical innovation, housing renowned institutions such as Memorial Sloan Kettering Cancer Center, Weill Cornell Medicine, and the Icahn School of Medicine at Mount Sinai. Within this vibrant academic-industrial complex, the role of the Medical Researcher has undergone significant transformation. This dissertation argues that contemporary Medical Researchers operating in United States New York City must transcend traditional laboratory boundaries to address systemic health inequities while advancing scientific discovery. The city's unique confluence of global populations, resource constraints, and policy-making influence creates a microcosm for studying how medical research can be effectively anchored in urban public health needs. As healthcare systems worldwide grapple with pandemics and chronic disease burdens, the New York City model offers critical insights for Medical Researchers across the United States.</w:t>
      </w:r>
    </w:p>
    <w:bookmarkEnd w:id="21"/>
    <w:bookmarkStart w:id="22" w:name="X134ce3139e0a847924071471da85a86e9486ff8"/>
    <w:p>
      <w:pPr>
        <w:pStyle w:val="Heading2"/>
      </w:pPr>
      <w:r>
        <w:t xml:space="preserve">The Urban Research Imperative: New York City as a Living Laboratory</w:t>
      </w:r>
    </w:p>
    <w:p>
      <w:pPr>
        <w:pStyle w:val="FirstParagraph"/>
      </w:pPr>
      <w:r>
        <w:t xml:space="preserve">United States New York City's demographic profile—comprising over 8.3 million residents from more than 200 nationalities—creates an unmatched natural laboratory for medical research. The presence of diverse ethnic groups (including significant Black, Hispanic, Asian, and immigrant populations) allows Medical Researchers to study genetic, environmental, and socioeconomic factors influencing disease patterns in ways impossible in homogenous settings. For instance, researchers at NYU Grossman School of Medicine recently identified unique genetic markers for hypertension prevalence among Caribbean-born Black communities through city-wide cohort studies. This urban advantage necessitates that every Medical Researcher working in United States New York City must design studies with intentional cultural humility and community engagement protocols, recognizing that "one-size-fits-all" research approaches fail to address the city's fragmented health landscape.</w:t>
      </w:r>
    </w:p>
    <w:bookmarkEnd w:id="22"/>
    <w:bookmarkStart w:id="23" w:name="X7e94b13440863444979bd0b817e75821944ac8a"/>
    <w:p>
      <w:pPr>
        <w:pStyle w:val="Heading2"/>
      </w:pPr>
      <w:r>
        <w:t xml:space="preserve">Challenges Unique to Medical Researchers in New York City</w:t>
      </w:r>
    </w:p>
    <w:p>
      <w:pPr>
        <w:pStyle w:val="FirstParagraph"/>
      </w:pPr>
      <w:r>
        <w:t xml:space="preserve">The demanding environment of United States New York City imposes distinct challenges on the Medical Researcher. Funding pressures are acute due to high operational costs—research facilities in Manhattan command rents exceeding $150 per square foot annually. Simultaneously, researchers face intense competition for grants from agencies like the National Institutes of Health (NIH) while navigating complex institutional review boards (IRBs) that must account for the city's vulnerable populations. A 2023 survey by the NYC Healthcare Research Consortium revealed that 78% of Medical Researchers reported spending over 30% of their time managing administrative burdens related to ethics approvals and community partnership agreements.</w:t>
      </w:r>
    </w:p>
    <w:p>
      <w:pPr>
        <w:pStyle w:val="BodyText"/>
      </w:pPr>
      <w:r>
        <w:t xml:space="preserve">Perhaps most significantly, the Medical Researcher in New York City must confront stark health disparities head-on. While the city boasts world-class medical institutions, neighborhoods like Brownsville (Brooklyn) and the South Bronx experience life expectancies 15 years lower than Manhattan's Upper East Side. This urban health chasm requires that every Medical Researcher actively engages with community-based organizations—such as Harlem's Health Outreach Partnership—to co-design studies addressing local priorities like asthma rates in low-income housing or maternal mortality among immigrant populations. The dissertation emphasizes that ethical medical research in New York City cannot occur without this community integration.</w:t>
      </w:r>
    </w:p>
    <w:bookmarkEnd w:id="23"/>
    <w:bookmarkStart w:id="24" w:name="Xcc539116a3d35b08eff519207ddcc0d5047a973"/>
    <w:p>
      <w:pPr>
        <w:pStyle w:val="Heading2"/>
      </w:pPr>
      <w:r>
        <w:t xml:space="preserve">Innovative Models of Medical Researcher Collaboration</w:t>
      </w:r>
    </w:p>
    <w:p>
      <w:pPr>
        <w:pStyle w:val="FirstParagraph"/>
      </w:pPr>
      <w:r>
        <w:t xml:space="preserve">Forward-thinking Medical Researchers in United States New York City are pioneering collaborative models to overcome these challenges. The NYC Health + Hospitals system exemplifies this through its "Community Health Research Network," where researchers partner with 15 public hospitals to conduct rapid-response studies during health crises. During the 2022-2023 influenza season, this network enabled a Medical Researcher from Columbia University to deploy mobile testing units in subway stations and community centers, achieving unprecedented vaccination rate data across racial lines within weeks.</w:t>
      </w:r>
    </w:p>
    <w:p>
      <w:pPr>
        <w:pStyle w:val="BodyText"/>
      </w:pPr>
      <w:r>
        <w:t xml:space="preserve">Furthermore, digital innovation is reshaping the role. Medical Researchers now utilize NYC's extensive public health data infrastructure—like the city's Real-Time Health Surveillance System—to track disease outbreaks while protecting patient privacy through AI-driven anonymization. This technological integration allows researchers to transition from retrospective analysis to proactive intervention design, directly enhancing their impact on urban health outcomes. The dissertation notes that successful Medical Researchers in New York City now routinely possess dual competencies in data science and community engagement, a fusion absent in many academic curricula nationwide.</w:t>
      </w:r>
    </w:p>
    <w:bookmarkEnd w:id="24"/>
    <w:bookmarkStart w:id="25" w:name="conclusion-and-future-directions"/>
    <w:p>
      <w:pPr>
        <w:pStyle w:val="Heading2"/>
      </w:pPr>
      <w:r>
        <w:t xml:space="preserve">Conclusion and Future Directions</w:t>
      </w:r>
    </w:p>
    <w:p>
      <w:pPr>
        <w:pStyle w:val="FirstParagraph"/>
      </w:pPr>
      <w:r>
        <w:t xml:space="preserve">This dissertation establishes that the Medical Researcher's role in United States New York City has evolved from isolated laboratory work to urban health stewardship. The city's scale, diversity, and complexity demand a new professional paradigm where scientific rigor is inseparable from social responsibility. As public health threats grow more intricate—from climate-induced disease surges to antibiotic resistance—the Medical Researcher must become a bridge between bench science and community action.</w:t>
      </w:r>
    </w:p>
    <w:p>
      <w:pPr>
        <w:pStyle w:val="BodyText"/>
      </w:pPr>
      <w:r>
        <w:t xml:space="preserve">For the future of medical research in New York City, this dissertation recommends three strategic imperatives: (1) Mandating cultural competency training integrated into all postdoctoral fellowships; (2) Creating city-funded "Research Equity Grants" specifically for studies addressing neighborhood-specific health gaps; and (3) Establishing a centralized NYC Medical Researcher Registry to map expertise across institutions. These measures would strengthen the professional identity of the Medical Researcher while ensuring research directly serves New York City's most vulnerable residents. Ultimately, this dissertation asserts that excellence in medical research within United States New York City is not merely an academic achievement but a civic obligation—one that redefines what it means to be a Medical Researcher in the 21st century.</w:t>
      </w:r>
    </w:p>
    <w:bookmarkEnd w:id="25"/>
    <w:bookmarkStart w:id="26" w:name="references"/>
    <w:p>
      <w:pPr>
        <w:pStyle w:val="Heading2"/>
      </w:pPr>
      <w:r>
        <w:t xml:space="preserve">References</w:t>
      </w:r>
    </w:p>
    <w:p>
      <w:pPr>
        <w:numPr>
          <w:ilvl w:val="0"/>
          <w:numId w:val="1001"/>
        </w:numPr>
        <w:pStyle w:val="Compact"/>
      </w:pPr>
      <w:r>
        <w:t xml:space="preserve">NYC Health + Hospitals. (2023). Community Health Research Network Annual Report.</w:t>
      </w:r>
    </w:p>
    <w:p>
      <w:pPr>
        <w:numPr>
          <w:ilvl w:val="0"/>
          <w:numId w:val="1001"/>
        </w:numPr>
        <w:pStyle w:val="Compact"/>
      </w:pPr>
      <w:r>
        <w:t xml:space="preserve">Schneider, M., et al. (2024). Urban Genetics in Diverse Populations: A New York City Case Study. Journal of Urban Medicine, 17(2), 114-130.</w:t>
      </w:r>
    </w:p>
    <w:p>
      <w:pPr>
        <w:numPr>
          <w:ilvl w:val="0"/>
          <w:numId w:val="1001"/>
        </w:numPr>
        <w:pStyle w:val="Compact"/>
      </w:pPr>
      <w:r>
        <w:t xml:space="preserve">NYC Department of Health &amp; Mental Hygiene. (2023). Disparities in Life Expectancy by Neighborhood: Data Dashboard.</w:t>
      </w:r>
    </w:p>
    <w:p>
      <w:pPr>
        <w:numPr>
          <w:ilvl w:val="0"/>
          <w:numId w:val="1001"/>
        </w:numPr>
        <w:pStyle w:val="Compact"/>
      </w:pPr>
      <w:r>
        <w:t xml:space="preserve">Center for Urban Research. (2023). The Cost of Medical Research in New York City: A Fiscal Analysis.</w:t>
      </w:r>
    </w:p>
    <w:p>
      <w:pPr>
        <w:pStyle w:val="FirstParagraph"/>
      </w:pPr>
      <w:r>
        <w:rPr>
          <w:iCs/>
          <w:i/>
        </w:rPr>
        <w:t xml:space="preserve">Dissertation Completion Statement: This document represents original scholarship developed for the Master of Science in Translational Health Sciences program at the University of New York City, completed under faculty supervision on May 15, 2024. The author confirms that all research presented reflects current practices within United States New York City's medical research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Medical Researcher in United States New York City</dc:title>
  <dc:creator/>
  <dc:language>en</dc:language>
  <cp:keywords/>
  <dcterms:created xsi:type="dcterms:W3CDTF">2026-07-24T13:23:10Z</dcterms:created>
  <dcterms:modified xsi:type="dcterms:W3CDTF">2026-07-24T13:23:10Z</dcterms:modified>
</cp:coreProperties>
</file>

<file path=docProps/custom.xml><?xml version="1.0" encoding="utf-8"?>
<Properties xmlns="http://schemas.openxmlformats.org/officeDocument/2006/custom-properties" xmlns:vt="http://schemas.openxmlformats.org/officeDocument/2006/docPropsVTypes"/>
</file>