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for</w:t>
      </w:r>
      <w:r>
        <w:t xml:space="preserve"> </w:t>
      </w:r>
      <w:r>
        <w:t xml:space="preserve">Medical</w:t>
      </w:r>
      <w:r>
        <w:t xml:space="preserve"> </w:t>
      </w:r>
      <w:r>
        <w:t xml:space="preserve">Researcher</w:t>
      </w:r>
      <w:r>
        <w:t xml:space="preserve"> </w:t>
      </w:r>
      <w:r>
        <w:t xml:space="preserve">Roles</w:t>
      </w:r>
      <w:r>
        <w:t xml:space="preserve"> </w:t>
      </w:r>
      <w:r>
        <w:t xml:space="preserve">in</w:t>
      </w:r>
      <w:r>
        <w:t xml:space="preserve"> </w:t>
      </w:r>
      <w:r>
        <w:t xml:space="preserve">Tashkent,</w:t>
      </w:r>
      <w:r>
        <w:t xml:space="preserve"> </w:t>
      </w:r>
      <w:r>
        <w:t xml:space="preserve">Uzbekistan</w:t>
      </w:r>
    </w:p>
    <w:bookmarkStart w:id="26" w:name="X72ad249fd65c0de99d830bf9d29bee63e89bbe6"/>
    <w:p>
      <w:pPr>
        <w:pStyle w:val="Heading1"/>
      </w:pPr>
      <w:r>
        <w:t xml:space="preserve">Dissertation Framework: Advancing Medical Researcher Capabilities in Tashkent, Uzbekistan</w:t>
      </w:r>
    </w:p>
    <w:p>
      <w:pPr>
        <w:pStyle w:val="FirstParagraph"/>
      </w:pPr>
      <w:r>
        <w:t xml:space="preserve">This document serves as a structured framework for a scholarly dissertation exploring the critical role of the</w:t>
      </w:r>
      <w:r>
        <w:t xml:space="preserve"> </w:t>
      </w:r>
      <w:r>
        <w:rPr>
          <w:bCs/>
          <w:b/>
        </w:rPr>
        <w:t xml:space="preserve">Medical Researcher</w:t>
      </w:r>
      <w:r>
        <w:t xml:space="preserve"> </w:t>
      </w:r>
      <w:r>
        <w:t xml:space="preserve">within the evolving healthcare ecosystem of</w:t>
      </w:r>
      <w:r>
        <w:t xml:space="preserve"> </w:t>
      </w:r>
      <w:r>
        <w:rPr>
          <w:bCs/>
          <w:b/>
        </w:rPr>
        <w:t xml:space="preserve">Uzbekistan Tashkent</w:t>
      </w:r>
      <w:r>
        <w:t xml:space="preserve">. It is not an actual completed dissertation but rather a comprehensive template designed to guide rigorous academic inquiry aligned with national health priorities and institutional capacities in Uzbekistan's capital city. This framework emphasizes the indispensable contribution of the</w:t>
      </w:r>
      <w:r>
        <w:t xml:space="preserve"> </w:t>
      </w:r>
      <w:r>
        <w:rPr>
          <w:iCs/>
          <w:i/>
        </w:rPr>
        <w:t xml:space="preserve">Medical Researcher</w:t>
      </w:r>
      <w:r>
        <w:t xml:space="preserve"> </w:t>
      </w:r>
      <w:r>
        <w:t xml:space="preserve">to addressing public health challenges specific to Uzbekistan Tashkent, forming the cornerstone for future doctoral-level scholarship.</w:t>
      </w:r>
    </w:p>
    <w:bookmarkStart w:id="20" w:name="X8e0ed1ff09e606f1115dbc4dc3c8dd895a0bca8"/>
    <w:p>
      <w:pPr>
        <w:pStyle w:val="Heading2"/>
      </w:pPr>
      <w:r>
        <w:t xml:space="preserve">I. Introduction: The Imperative for Localized Medical Research in Tashkent</w:t>
      </w:r>
    </w:p>
    <w:p>
      <w:pPr>
        <w:pStyle w:val="FirstParagraph"/>
      </w:pPr>
      <w:r>
        <w:t xml:space="preserve">The Republic of Uzbekistan has embarked on a transformative healthcare modernization strategy, with</w:t>
      </w:r>
      <w:r>
        <w:t xml:space="preserve"> </w:t>
      </w:r>
      <w:r>
        <w:rPr>
          <w:bCs/>
          <w:b/>
        </w:rPr>
        <w:t xml:space="preserve">Tashkent</w:t>
      </w:r>
      <w:r>
        <w:t xml:space="preserve"> </w:t>
      </w:r>
      <w:r>
        <w:t xml:space="preserve">serving as the central hub for policy implementation, advanced medical training, and research innovation. Despite significant progress, Uzbekistan faces persistent health challenges including rising non-communicable diseases (NCDs), tuberculosis prevalence, maternal-child health disparities, and healthcare access inequities in rural regions – issues demanding locally generated evidence. This dissertation framework positions the</w:t>
      </w:r>
      <w:r>
        <w:t xml:space="preserve"> </w:t>
      </w:r>
      <w:r>
        <w:rPr>
          <w:bCs/>
          <w:b/>
        </w:rPr>
        <w:t xml:space="preserve">Medical Researcher</w:t>
      </w:r>
      <w:r>
        <w:t xml:space="preserve"> </w:t>
      </w:r>
      <w:r>
        <w:t xml:space="preserve">as a pivotal agent of change within Tashkent's academic medical institutions (such as the Tashkent Medical Academy, National Center for Disease Control) and public health agencies. The core argument asserts that strengthening the capacity, methodology, and impact of the</w:t>
      </w:r>
      <w:r>
        <w:t xml:space="preserve"> </w:t>
      </w:r>
      <w:r>
        <w:rPr>
          <w:iCs/>
          <w:i/>
        </w:rPr>
        <w:t xml:space="preserve">Medical Researcher</w:t>
      </w:r>
      <w:r>
        <w:t xml:space="preserve"> </w:t>
      </w:r>
      <w:r>
        <w:t xml:space="preserve">is not merely an academic pursuit but a strategic necessity for Uzbekistan's national health goals.</w:t>
      </w:r>
    </w:p>
    <w:bookmarkEnd w:id="20"/>
    <w:bookmarkStart w:id="21" w:name="X33b10c5e67f02527a85a05b3201c298d3e27a99"/>
    <w:p>
      <w:pPr>
        <w:pStyle w:val="Heading2"/>
      </w:pPr>
      <w:r>
        <w:t xml:space="preserve">II. Defining the Medical Researcher Role in Uzbekistan Tashkent Context</w:t>
      </w:r>
    </w:p>
    <w:p>
      <w:pPr>
        <w:pStyle w:val="FirstParagraph"/>
      </w:pPr>
      <w:r>
        <w:t xml:space="preserve">The role transcends traditional laboratory bench work. In</w:t>
      </w:r>
      <w:r>
        <w:t xml:space="preserve"> </w:t>
      </w:r>
      <w:r>
        <w:rPr>
          <w:bCs/>
          <w:b/>
        </w:rPr>
        <w:t xml:space="preserve">Uzbekistan Tashkent</w:t>
      </w:r>
      <w:r>
        <w:t xml:space="preserve">, a modern Medical Researcher actively engages in:</w:t>
      </w:r>
    </w:p>
    <w:p>
      <w:pPr>
        <w:numPr>
          <w:ilvl w:val="0"/>
          <w:numId w:val="1001"/>
        </w:numPr>
        <w:pStyle w:val="Compact"/>
      </w:pPr>
      <w:r>
        <w:rPr>
          <w:bCs/>
          <w:b/>
        </w:rPr>
        <w:t xml:space="preserve">Epidemiological Surveillance:</w:t>
      </w:r>
      <w:r>
        <w:t xml:space="preserve"> </w:t>
      </w:r>
      <w:r>
        <w:t xml:space="preserve">Designing and implementing studies on locally significant diseases (e.g., diabetes, cardiovascular disease patterns) using data from Tashkent's urban population and its surrounding regions.</w:t>
      </w:r>
    </w:p>
    <w:p>
      <w:pPr>
        <w:numPr>
          <w:ilvl w:val="0"/>
          <w:numId w:val="1001"/>
        </w:numPr>
        <w:pStyle w:val="Compact"/>
      </w:pPr>
      <w:r>
        <w:rPr>
          <w:bCs/>
          <w:b/>
        </w:rPr>
        <w:t xml:space="preserve">Clinical Trial Coordination:</w:t>
      </w:r>
      <w:r>
        <w:t xml:space="preserve"> </w:t>
      </w:r>
      <w:r>
        <w:t xml:space="preserve">Leading ethical, high-quality clinical trials for novel treatments or interventions relevant to Uzbek populations within Tashkent hospitals like the City Clinical Hospital No. 1 or the Republican Center for Maternal Health.</w:t>
      </w:r>
    </w:p>
    <w:p>
      <w:pPr>
        <w:numPr>
          <w:ilvl w:val="0"/>
          <w:numId w:val="1001"/>
        </w:numPr>
        <w:pStyle w:val="Compact"/>
      </w:pPr>
      <w:r>
        <w:rPr>
          <w:bCs/>
          <w:b/>
        </w:rPr>
        <w:t xml:space="preserve">Health Systems Research:</w:t>
      </w:r>
      <w:r>
        <w:t xml:space="preserve"> </w:t>
      </w:r>
      <w:r>
        <w:t xml:space="preserve">Investigating barriers to healthcare access and service delivery within Tashkent's complex public-private healthcare landscape, informing national policy reforms.</w:t>
      </w:r>
    </w:p>
    <w:p>
      <w:pPr>
        <w:numPr>
          <w:ilvl w:val="0"/>
          <w:numId w:val="1001"/>
        </w:numPr>
        <w:pStyle w:val="Compact"/>
      </w:pPr>
      <w:r>
        <w:rPr>
          <w:bCs/>
          <w:b/>
        </w:rPr>
        <w:t xml:space="preserve">Capacity Building:</w:t>
      </w:r>
      <w:r>
        <w:t xml:space="preserve"> </w:t>
      </w:r>
      <w:r>
        <w:t xml:space="preserve">Mentoring junior researchers at institutions like the Institute of General and Clinical Immunology in Tashkent, ensuring sustainable research excellence.</w:t>
      </w:r>
    </w:p>
    <w:bookmarkEnd w:id="21"/>
    <w:bookmarkStart w:id="22" w:name="Xf9559580ad14138c12950b87c80a3d3af15c792"/>
    <w:p>
      <w:pPr>
        <w:pStyle w:val="Heading2"/>
      </w:pPr>
      <w:r>
        <w:t xml:space="preserve">III. The Critical Need for Dissertation-Driven Scholarship</w:t>
      </w:r>
    </w:p>
    <w:p>
      <w:pPr>
        <w:pStyle w:val="FirstParagraph"/>
      </w:pPr>
      <w:r>
        <w:t xml:space="preserve">A rigorous</w:t>
      </w:r>
      <w:r>
        <w:t xml:space="preserve"> </w:t>
      </w:r>
      <w:r>
        <w:rPr>
          <w:bCs/>
          <w:b/>
        </w:rPr>
        <w:t xml:space="preserve">Dissertation</w:t>
      </w:r>
      <w:r>
        <w:t xml:space="preserve"> </w:t>
      </w:r>
      <w:r>
        <w:t xml:space="preserve">is essential to advance this field. Current gaps include:</w:t>
      </w:r>
    </w:p>
    <w:p>
      <w:pPr>
        <w:numPr>
          <w:ilvl w:val="0"/>
          <w:numId w:val="1002"/>
        </w:numPr>
        <w:pStyle w:val="Compact"/>
      </w:pPr>
      <w:r>
        <w:t xml:space="preserve">Limited high-impact, locally relevant research publications from Tashkent-based researchers.</w:t>
      </w:r>
    </w:p>
    <w:p>
      <w:pPr>
        <w:numPr>
          <w:ilvl w:val="0"/>
          <w:numId w:val="1002"/>
        </w:numPr>
        <w:pStyle w:val="Compact"/>
      </w:pPr>
      <w:r>
        <w:t xml:space="preserve">Insufficient integration of global best practices with Uzbekistan's unique socio-cultural and healthcare context.</w:t>
      </w:r>
    </w:p>
    <w:p>
      <w:pPr>
        <w:numPr>
          <w:ilvl w:val="0"/>
          <w:numId w:val="1002"/>
        </w:numPr>
        <w:pStyle w:val="Compact"/>
      </w:pPr>
      <w:r>
        <w:t xml:space="preserve">A need for standardized training frameworks specifically for the Uzbek Medical Researcher role, beyond generic international models.</w:t>
      </w:r>
    </w:p>
    <w:p>
      <w:pPr>
        <w:pStyle w:val="FirstParagraph"/>
      </w:pPr>
      <w:r>
        <w:t xml:space="preserve">This dissertation framework directly addresses these gaps. It proposes a methodological pathway requiring original, peer-reviewed research conducted within Tashkent's ecosystem. The</w:t>
      </w:r>
      <w:r>
        <w:t xml:space="preserve"> </w:t>
      </w:r>
      <w:r>
        <w:rPr>
          <w:bCs/>
          <w:b/>
        </w:rPr>
        <w:t xml:space="preserve">Dissertation</w:t>
      </w:r>
      <w:r>
        <w:t xml:space="preserve"> </w:t>
      </w:r>
      <w:r>
        <w:t xml:space="preserve">must demonstrate not only academic rigor but also tangible potential to inform policy or clinical practice within Uzbekistan Tashkent, such as developing a new diagnostic protocol for a prevalent disease in the capital city or optimizing vaccination strategies for urban communities.</w:t>
      </w:r>
    </w:p>
    <w:bookmarkEnd w:id="22"/>
    <w:bookmarkStart w:id="23" w:name="X5fe8a5a14940683cbd3ab7c944ecb994ec14e28"/>
    <w:p>
      <w:pPr>
        <w:pStyle w:val="Heading2"/>
      </w:pPr>
      <w:r>
        <w:t xml:space="preserve">IV. Challenges and Opportunities in Tashkent</w:t>
      </w:r>
    </w:p>
    <w:p>
      <w:pPr>
        <w:pStyle w:val="FirstParagraph"/>
      </w:pPr>
      <w:r>
        <w:t xml:space="preserve">Conducting impactful research as a Medical Researcher in Uzbekistan Tashkent presents unique dynamics:</w:t>
      </w:r>
    </w:p>
    <w:p>
      <w:pPr>
        <w:numPr>
          <w:ilvl w:val="0"/>
          <w:numId w:val="1003"/>
        </w:numPr>
        <w:pStyle w:val="Compact"/>
      </w:pPr>
      <w:r>
        <w:rPr>
          <w:bCs/>
          <w:b/>
        </w:rPr>
        <w:t xml:space="preserve">Opportunities:</w:t>
      </w:r>
      <w:r>
        <w:t xml:space="preserve"> </w:t>
      </w:r>
      <w:r>
        <w:t xml:space="preserve">Strong government support for health innovation (e.g., "Healthcare Development Strategy 2030"), growing international collaborations with institutions like the WHO Country Office in Tashkent, and a concentration of skilled healthcare professionals and academic infrastructure.</w:t>
      </w:r>
    </w:p>
    <w:p>
      <w:pPr>
        <w:numPr>
          <w:ilvl w:val="0"/>
          <w:numId w:val="1003"/>
        </w:numPr>
        <w:pStyle w:val="Compact"/>
      </w:pPr>
      <w:r>
        <w:rPr>
          <w:bCs/>
          <w:b/>
        </w:rPr>
        <w:t xml:space="preserve">Challenges:</w:t>
      </w:r>
      <w:r>
        <w:t xml:space="preserve"> </w:t>
      </w:r>
      <w:r>
        <w:t xml:space="preserve">Resource constraints (funding, advanced equipment), evolving regulatory frameworks for research ethics requiring adaptation to local norms, and the need to bridge traditional clinical practice with evidence-based research culture. A robust</w:t>
      </w:r>
      <w:r>
        <w:t xml:space="preserve"> </w:t>
      </w:r>
      <w:r>
        <w:rPr>
          <w:bCs/>
          <w:b/>
        </w:rPr>
        <w:t xml:space="preserve">Dissertation</w:t>
      </w:r>
      <w:r>
        <w:t xml:space="preserve"> </w:t>
      </w:r>
      <w:r>
        <w:t xml:space="preserve">must navigate these challenges while proposing practical solutions.</w:t>
      </w:r>
    </w:p>
    <w:p>
      <w:pPr>
        <w:pStyle w:val="FirstParagraph"/>
      </w:pPr>
      <w:r>
        <w:t xml:space="preserve">The dissertation must therefore not only produce knowledge but also provide actionable insights for overcoming these barriers within the Tashkent environment, directly supporting the professional development of the Uzbek Medical Researcher.</w:t>
      </w:r>
    </w:p>
    <w:bookmarkEnd w:id="23"/>
    <w:bookmarkStart w:id="24" w:name="X8ad275ff104b92fdf62663dd5a17fd773dc87ff"/>
    <w:p>
      <w:pPr>
        <w:pStyle w:val="Heading2"/>
      </w:pPr>
      <w:r>
        <w:t xml:space="preserve">V. Strategic Alignment with National Priorities</w:t>
      </w:r>
    </w:p>
    <w:p>
      <w:pPr>
        <w:pStyle w:val="FirstParagraph"/>
      </w:pPr>
      <w:r>
        <w:t xml:space="preserve">This dissertation framework is intrinsically linked to Uzbekistan's national health agenda. The findings must resonate with strategic documents like the "National Strategy for Development of Health Care in the Republic of Uzbekistan (2019-2030)" and initiatives targeting Tashkent as a model city for healthcare innovation. A successful</w:t>
      </w:r>
      <w:r>
        <w:t xml:space="preserve"> </w:t>
      </w:r>
      <w:r>
        <w:rPr>
          <w:bCs/>
          <w:b/>
        </w:rPr>
        <w:t xml:space="preserve">Dissertation</w:t>
      </w:r>
      <w:r>
        <w:t xml:space="preserve"> </w:t>
      </w:r>
      <w:r>
        <w:t xml:space="preserve">by a Medical Researcher will contribute directly to objectives such as reducing NCD mortality, improving maternal health outcomes, and strengthening disease surveillance systems – all centered on the dynamic urban context of</w:t>
      </w:r>
      <w:r>
        <w:t xml:space="preserve"> </w:t>
      </w:r>
      <w:r>
        <w:rPr>
          <w:bCs/>
          <w:b/>
        </w:rPr>
        <w:t xml:space="preserve">Uzbekistan Tashkent</w:t>
      </w:r>
      <w:r>
        <w:t xml:space="preserve">.</w:t>
      </w:r>
    </w:p>
    <w:bookmarkEnd w:id="24"/>
    <w:bookmarkStart w:id="25" w:name="Xd65e62f6794be5e52854d092ae03c9d8276c32d"/>
    <w:p>
      <w:pPr>
        <w:pStyle w:val="Heading2"/>
      </w:pPr>
      <w:r>
        <w:t xml:space="preserve">VI. Conclusion: The Path Forward for Medical Researchers in Tashkent</w:t>
      </w:r>
    </w:p>
    <w:p>
      <w:pPr>
        <w:pStyle w:val="FirstParagraph"/>
      </w:pPr>
      <w:r>
        <w:t xml:space="preserve">The role of the Medical Researcher within Uzbekistan Tashkent is poised for transformation. This framework establishes that a high-quality, contextually relevant Dissertation is the indispensable catalyst for this evolution. It demands that future dissertations move beyond theoretical exercises to produce research with clear pathways to impact – whether improving patient care at Tashkent's hospitals, informing national health policies drafted in the capital, or building a self-sustaining culture of inquiry within Uzbekistan's medical community.</w:t>
      </w:r>
    </w:p>
    <w:p>
      <w:pPr>
        <w:pStyle w:val="BodyText"/>
      </w:pPr>
      <w:r>
        <w:t xml:space="preserve">For the aspiring Medical Researcher in Tashkent, undertaking such a Dissertation is not merely an academic requirement; it is an act of professional commitment to elevating healthcare outcomes for all citizens of Uzbekistan. This dissertation framework provides the essential structure and contextual grounding necessary for scholars in Tashkent to conduct research that truly matters – research that addresses the specific health needs of Uzbekistan, leveraging Tashkent as its vibrant laboratory and launchpad for national advancement. The future of healthcare in Uzbekistan depends on empowering its Medical Researchers to lead this evidence-based journey.</w:t>
      </w:r>
    </w:p>
    <w:p>
      <w:pPr>
        <w:pStyle w:val="BodyText"/>
      </w:pPr>
      <w:r>
        <w:rPr>
          <w:bCs/>
          <w:b/>
        </w:rPr>
        <w:t xml:space="preserve">Disclaimer:</w:t>
      </w:r>
      <w:r>
        <w:t xml:space="preserve"> </w:t>
      </w:r>
      <w:r>
        <w:t xml:space="preserve">This document is a template framework for a dissertation proposal/structure. It does not constitute an actual completed dissertation nor does it represent the findings or conclusions of any specific doctoral research project in Tashkent, Uzbekistan. A true Dissertation requires original data collection, analysis, and scholarly contribution under academic supervision.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for Medical Researcher Roles in Tashkent, Uzbekistan</dc:title>
  <dc:creator/>
  <dc:language>en</dc:language>
  <cp:keywords/>
  <dcterms:created xsi:type="dcterms:W3CDTF">2026-07-23T15:57:25Z</dcterms:created>
  <dcterms:modified xsi:type="dcterms:W3CDTF">2026-07-23T15:57:25Z</dcterms:modified>
</cp:coreProperties>
</file>

<file path=docProps/custom.xml><?xml version="1.0" encoding="utf-8"?>
<Properties xmlns="http://schemas.openxmlformats.org/officeDocument/2006/custom-properties" xmlns:vt="http://schemas.openxmlformats.org/officeDocument/2006/docPropsVTypes"/>
</file>