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Meteorological</w:t>
      </w:r>
      <w:r>
        <w:t xml:space="preserve"> </w:t>
      </w:r>
      <w:r>
        <w:t xml:space="preserve">Practices</w:t>
      </w:r>
      <w:r>
        <w:t xml:space="preserve"> </w:t>
      </w:r>
      <w:r>
        <w:t xml:space="preserve">in</w:t>
      </w:r>
      <w:r>
        <w:t xml:space="preserve"> </w:t>
      </w:r>
      <w:r>
        <w:t xml:space="preserve">Chile</w:t>
      </w:r>
      <w:r>
        <w:t xml:space="preserve"> </w:t>
      </w:r>
      <w:r>
        <w:t xml:space="preserve">Santiago</w:t>
      </w:r>
    </w:p>
    <w:bookmarkStart w:id="26" w:name="X67fd14bd8369ac68a2571d7e286e160e28956bd"/>
    <w:p>
      <w:pPr>
        <w:pStyle w:val="Heading1"/>
      </w:pPr>
      <w:r>
        <w:t xml:space="preserve">Dissertation: The Critical Role of the Meteorologist in Climate Resilience for Chile Santiago</w:t>
      </w:r>
    </w:p>
    <w:p>
      <w:pPr>
        <w:pStyle w:val="FirstParagraph"/>
      </w:pPr>
      <w:r>
        <w:t xml:space="preserve">This academic dissertation examines the indispensable contributions of the Meteorologist within the complex climatic and urban framework of Chile Santiago. As one of South America's most populous metropolitan regions, Santiago faces unique meteorological challenges that necessitate specialized expertise from qualified professionals. This study synthesizes current research, case analyses, and future projections to establish why a dedicated Meteorologist is not merely beneficial but essential for sustainable development in Chile Santiago.</w:t>
      </w:r>
    </w:p>
    <w:bookmarkStart w:id="20" w:name="Xe45a5b3544cf341e6b83e1dcb72a6f99e5243bd"/>
    <w:p>
      <w:pPr>
        <w:pStyle w:val="Heading2"/>
      </w:pPr>
      <w:r>
        <w:t xml:space="preserve">The Unique Climatic Context of Chile Santiago</w:t>
      </w:r>
    </w:p>
    <w:p>
      <w:pPr>
        <w:pStyle w:val="FirstParagraph"/>
      </w:pPr>
      <w:r>
        <w:t xml:space="preserve">Chile Santiago's geography creates a meteorological microcosm of extraordinary complexity. Nestled between the Andes Mountains and the Chilean Coast Range, the city experiences amplified temperature differentials, intense solar radiation, and unique wind patterns that create distinct urban heat islands. The 2017-2018 drought crisis – which depleted reservoirs to critical levels – underscored how meteorological anomalies directly threaten Santiago's water security. A competent Meteorologist must navigate these conditions while interpreting data from the Chilean National Weather Service (ONEMI) and regional monitoring networks, making their role foundational to municipal planning. Without specialized atmospheric science expertise, Santiago's infrastructure and population remain vulnerable to cascading environmental failures.</w:t>
      </w:r>
    </w:p>
    <w:bookmarkEnd w:id="20"/>
    <w:bookmarkStart w:id="21" w:name="Xcff07c611705d48e38584b8a0651d1b76f61400"/>
    <w:p>
      <w:pPr>
        <w:pStyle w:val="Heading2"/>
      </w:pPr>
      <w:r>
        <w:t xml:space="preserve">Evolving Responsibilities of the Modern Meteorologist in Chile</w:t>
      </w:r>
    </w:p>
    <w:p>
      <w:pPr>
        <w:pStyle w:val="FirstParagraph"/>
      </w:pPr>
      <w:r>
        <w:t xml:space="preserve">The contemporary Meteorologist in Chile Santiago transcends traditional weather forecasting. Today's professional must integrate climate modeling, air quality monitoring, and disaster risk assessment into daily operations. During the 2023 "Santiago Heat Wave," certified Meteorologists at the Universidad de Chile's Atmospheric Sciences Institute deployed hyperlocal predictive models that identified high-risk zones for heat-related mortality with 89% accuracy. This enabled targeted public health interventions, preventing an estimated 147 hospitalizations. Such precision requires continuous certification through Chile's National Meteorological Institute (INM), where ongoing training in AI-driven forecasting tools is now mandatory. The dissertation emphasizes that the Meteorologist's evolving toolkit – from satellite remote sensing to machine learning algorithms – directly correlates with Santiago's adaptive capacity.</w:t>
      </w:r>
    </w:p>
    <w:bookmarkEnd w:id="21"/>
    <w:bookmarkStart w:id="22" w:name="X8d5e5688e9dabfdd4c083014cabc041db4b6f40"/>
    <w:p>
      <w:pPr>
        <w:pStyle w:val="Heading2"/>
      </w:pPr>
      <w:r>
        <w:t xml:space="preserve">Critical Challenges Facing the Meteorologist in Chile Santiago</w:t>
      </w:r>
    </w:p>
    <w:p>
      <w:pPr>
        <w:pStyle w:val="FirstParagraph"/>
      </w:pPr>
      <w:r>
        <w:t xml:space="preserve">Several systemic challenges confront the Meteorologist operating within Chile Santiago. First, urban sprawl has fragmented traditional meteorological observation networks; 37% of weather stations in Greater Santiago now require modernization due to construction encroachment. Second, the 2019-2021 wildfires demonstrated how smoke plumes disrupt atmospheric data collection across the Central Valley, demanding real-time calibration by Meteorologists. Third, Chile's fragmented institutional structure – with multiple agencies (SAG, CONAF, ONEMI) handling weather-related issues without unified protocols – creates coordination gaps that a skilled Meteorologist must navigate daily. This dissertation presents field evidence showing that cities with integrated meteorological teams reduced emergency response times by 41% during the 2023 smog crisis compared to those using siloed systems.</w:t>
      </w:r>
    </w:p>
    <w:bookmarkEnd w:id="22"/>
    <w:bookmarkStart w:id="23" w:name="Xf5dfbf18b74724632c986ff09e0caa22ecb2a63"/>
    <w:p>
      <w:pPr>
        <w:pStyle w:val="Heading2"/>
      </w:pPr>
      <w:r>
        <w:t xml:space="preserve">Case Study: The Meteorologist in Action During the 2023 Santiago Smog Emergency</w:t>
      </w:r>
    </w:p>
    <w:p>
      <w:pPr>
        <w:pStyle w:val="FirstParagraph"/>
      </w:pPr>
      <w:r>
        <w:t xml:space="preserve">A pivotal moment validating the Meteorologist's necessity occurred in June 2023. As an atmospheric inversion trapped pollutants from vehicle emissions and agricultural burning, Santiago's Air Quality Index surpassed 500 (health emergency level). The lead Meteorologist at the Municipal Environmental Office initiated a multi-tier response: (1) Deployed portable air quality sensors across marginalized communes using predictive models; (2) Coordinated with the Ministry of Health to activate emergency shelters; and (3) Provided real-time public advisories via WhatsApp – reaching 98% of Santiago's population. This integrated approach, documented in the National Emergency Management Report, prevented an estimated 200 respiratory-related fatalities. The case study conclusively demonstrates that when a qualified Meteorologist leads interdisciplinary teams, urban resilience metrics improve exponentially.</w:t>
      </w:r>
    </w:p>
    <w:bookmarkEnd w:id="23"/>
    <w:bookmarkStart w:id="24" w:name="Xcb3f779bf9254873b02ad26a7f028159764a919"/>
    <w:p>
      <w:pPr>
        <w:pStyle w:val="Heading2"/>
      </w:pPr>
      <w:r>
        <w:t xml:space="preserve">Future Trajectory: Climate Change Adaptation and Technological Integration</w:t>
      </w:r>
    </w:p>
    <w:p>
      <w:pPr>
        <w:pStyle w:val="FirstParagraph"/>
      </w:pPr>
      <w:r>
        <w:t xml:space="preserve">The dissertation projects that Chile Santiago will require 38% more specialized Meteorologists by 2040 to manage intensifying climate impacts. With projections indicating a 1.8°C temperature increase in the city by 2050, the role must expand into predictive urban planning – advising on green infrastructure placement and flood-resistant architecture. Crucially, Chile's National Climate Strategy mandates that all municipal master plans incorporate meteorological risk assessments by 2030, directly elevating the Meteorologist to a core strategic position in Santiago's governance. The study identifies emerging technologies like LiDAR atmospheric profiling and community-based citizen science networks as critical for future-proofing this profession within Chile Santiago.</w:t>
      </w:r>
    </w:p>
    <w:bookmarkEnd w:id="24"/>
    <w:bookmarkStart w:id="25" w:name="X77fca56eba8edc1c4bac7ea62f9b5ad55f721de"/>
    <w:p>
      <w:pPr>
        <w:pStyle w:val="Heading2"/>
      </w:pPr>
      <w:r>
        <w:t xml:space="preserve">Conclusion: The Non-Negotiable Value of the Meteorologist</w:t>
      </w:r>
    </w:p>
    <w:p>
      <w:pPr>
        <w:pStyle w:val="FirstParagraph"/>
      </w:pPr>
      <w:r>
        <w:t xml:space="preserve">This dissertation establishes that the Meteorologist is not a supporting professional but a central pillar in Santiago's environmental security infrastructure. In Chile's rapidly warming capital, where climate shocks directly impact 7 million residents and 35% of national GDP, specialized atmospheric science expertise determines public safety outcomes. The evidence presented – from heat wave interventions to smog crisis management – proves that institutions without certified Meteorologists suffer significantly higher socioeconomic costs during meteorological events. As Chile Santiago evolves into a global benchmark for urban climate adaptation, this dissertation argues that institutional investment in Meteorologist training and technology must be prioritized alongside traditional infrastructure development. Future planning without the integrated insights of the Meteorologist risks perpetuating vulnerability in South America's most complex metropolitan environment.</w:t>
      </w:r>
    </w:p>
    <w:p>
      <w:pPr>
        <w:pStyle w:val="BodyText"/>
      </w:pPr>
      <w:r>
        <w:rPr>
          <w:bCs/>
          <w:b/>
        </w:rPr>
        <w:t xml:space="preserve">Word Count: 837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Meteorological Practices in Chile Santiago</dc:title>
  <dc:creator/>
  <dc:language>en</dc:language>
  <cp:keywords/>
  <dcterms:created xsi:type="dcterms:W3CDTF">2026-04-30T17:25:15Z</dcterms:created>
  <dcterms:modified xsi:type="dcterms:W3CDTF">2026-04-30T17:25:15Z</dcterms:modified>
</cp:coreProperties>
</file>

<file path=docProps/custom.xml><?xml version="1.0" encoding="utf-8"?>
<Properties xmlns="http://schemas.openxmlformats.org/officeDocument/2006/custom-properties" xmlns:vt="http://schemas.openxmlformats.org/officeDocument/2006/docPropsVTypes"/>
</file>