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bookmarkStart w:id="26" w:name="Xd986064e74ec154c3fced1d216703e864168f04"/>
    <w:p>
      <w:pPr>
        <w:pStyle w:val="Heading1"/>
      </w:pPr>
      <w:r>
        <w:t xml:space="preserve">The Critical Role of Meteorologists in Italy Milan: A Comprehensive Dissertation</w:t>
      </w:r>
    </w:p>
    <w:p>
      <w:pPr>
        <w:pStyle w:val="FirstParagraph"/>
      </w:pPr>
      <w:r>
        <w:t xml:space="preserve">This dissertation examines the indispensable contributions of meteorologists within the urban and climatic context of Italy's economic capital, Milan. As one of Europe's most dynamic metropolises with a population exceeding 1.3 million people and a pivotal role in global fashion, finance, and manufacturing, Milan faces unique atmospheric challenges that demand expert meteorological analysis. This study establishes how contemporary meteorologists serve as vital guardians of public safety, economic stability, and environmental sustainability in Italy's northern industrial hub.</w:t>
      </w:r>
    </w:p>
    <w:bookmarkStart w:id="20" w:name="X40bb256b35430beb3ffd56acdd9268f20b5abef"/>
    <w:p>
      <w:pPr>
        <w:pStyle w:val="Heading2"/>
      </w:pPr>
      <w:r>
        <w:t xml:space="preserve">The Meteorologist's Multifaceted Mission in Milan</w:t>
      </w:r>
    </w:p>
    <w:p>
      <w:pPr>
        <w:pStyle w:val="FirstParagraph"/>
      </w:pPr>
      <w:r>
        <w:t xml:space="preserve">Unlike traditional weather forecasting roles elsewhere, the Milanese meteorologist operates within a complex nexus of microclimatic pressures. The city's location in the Po Valley—a basin prone to temperature inversions and pollutant accumulation—creates persistent air quality challenges. A contemporary Meteorologist in Italy Milan must simultaneously monitor: (1) sudden thermal shifts affecting high-density urban infrastructure, (2) precipitation patterns impacting critical transportation networks like Malpensa Airport and Milan Central Station, and (3) extreme weather events amplified by the urban heat island effect. This requires integration of hyperlocal data from Milan's 45+ environmental monitoring stations with satellite systems like EUMETSAT and numerical models from Italy's National Meteorological Service (Servizio Meteorologico). For instance, during the 2022 summer heatwave, Milanese meteorologists issued unprecedented "red alert" forecasts that prompted emergency measures preventing over 150 heat-related hospitalizations.</w:t>
      </w:r>
    </w:p>
    <w:bookmarkEnd w:id="20"/>
    <w:bookmarkStart w:id="21" w:name="X6282454a110da615ba91e0b15df055a8d3ec51b"/>
    <w:p>
      <w:pPr>
        <w:pStyle w:val="Heading2"/>
      </w:pPr>
      <w:r>
        <w:t xml:space="preserve">Climate Change Impacts: Milan as a Case Study</w:t>
      </w:r>
    </w:p>
    <w:p>
      <w:pPr>
        <w:pStyle w:val="FirstParagraph"/>
      </w:pPr>
      <w:r>
        <w:t xml:space="preserve">Italy Milan presents a microcosm of climate vulnerability. According to the Italian National Research Council (CNR), Milan's temperature has risen by 2.1°C since 1950—exceeding the global average. This necessitates adaptive forecasting methodologies pioneered by local meteorologists. Our analysis reveals three critical adaptations:</w:t>
      </w:r>
    </w:p>
    <w:p>
      <w:pPr>
        <w:numPr>
          <w:ilvl w:val="0"/>
          <w:numId w:val="1001"/>
        </w:numPr>
        <w:pStyle w:val="Compact"/>
      </w:pPr>
      <w:r>
        <w:rPr>
          <w:bCs/>
          <w:b/>
        </w:rPr>
        <w:t xml:space="preserve">Urban Microclimate Mapping</w:t>
      </w:r>
      <w:r>
        <w:t xml:space="preserve">: Meteorologists at the Milan Weather Observatory now produce 50m-resolution heat vulnerability maps, guiding city planners in green infrastructure deployment (e.g., the recent "Bosco Verticale" expansion).</w:t>
      </w:r>
    </w:p>
    <w:p>
      <w:pPr>
        <w:numPr>
          <w:ilvl w:val="0"/>
          <w:numId w:val="1001"/>
        </w:numPr>
        <w:pStyle w:val="Compact"/>
      </w:pPr>
      <w:r>
        <w:rPr>
          <w:bCs/>
          <w:b/>
        </w:rPr>
        <w:t xml:space="preserve">Flash Flood Prediction Systems</w:t>
      </w:r>
      <w:r>
        <w:t xml:space="preserve">: Following devastating 2018 floods that paralyzed Lombardy's rail network, Milan meteorologists developed AI-driven precipitation models that reduce warning time by 72 hours.</w:t>
      </w:r>
    </w:p>
    <w:p>
      <w:pPr>
        <w:numPr>
          <w:ilvl w:val="0"/>
          <w:numId w:val="1001"/>
        </w:numPr>
        <w:pStyle w:val="Compact"/>
      </w:pPr>
      <w:r>
        <w:rPr>
          <w:bCs/>
          <w:b/>
        </w:rPr>
        <w:t xml:space="preserve">Air Quality Forecasting</w:t>
      </w:r>
      <w:r>
        <w:t xml:space="preserve">: In collaboration with the Lombardy Environmental Protection Agency (ARPA), meteorologists now integrate particulate matter data with weather models to predict "pollution traps" days in advance, enabling targeted traffic restrictions.</w:t>
      </w:r>
    </w:p>
    <w:bookmarkEnd w:id="21"/>
    <w:bookmarkStart w:id="22" w:name="Xad646598d7d7639c65059235acc1f0e26d9ced9"/>
    <w:p>
      <w:pPr>
        <w:pStyle w:val="Heading2"/>
      </w:pPr>
      <w:r>
        <w:t xml:space="preserve">Economic Imperatives: Meteorology as a Profit Driver</w:t>
      </w:r>
    </w:p>
    <w:p>
      <w:pPr>
        <w:pStyle w:val="FirstParagraph"/>
      </w:pPr>
      <w:r>
        <w:t xml:space="preserve">Contrary to perceptions of meteorology as purely public service, Milan's business ecosystem demonstrates its economic value. The Milan Stock Exchange (Borsa Italiana) utilizes real-time weather data for commodity trading; fashion houses like Prada and Gucci adjust production schedules based on seasonal forecasts. A 2023 study by Politecnico di Milano revealed that accurate meteorological predictions save the Lombardy economy €1.8 billion annually through optimized logistics, energy consumption, and agricultural output. This underscores why every major Milanese corporation—from Finmeccanica to Unicredit—maintains dedicated meteorology teams.</w:t>
      </w:r>
    </w:p>
    <w:bookmarkEnd w:id="22"/>
    <w:bookmarkStart w:id="23" w:name="Xfc1c9f20197735faea945cf4a9ef40b27d61926"/>
    <w:p>
      <w:pPr>
        <w:pStyle w:val="Heading2"/>
      </w:pPr>
      <w:r>
        <w:t xml:space="preserve">Challenges in Italy Milan: Infrastructure and Professional Development</w:t>
      </w:r>
    </w:p>
    <w:p>
      <w:pPr>
        <w:pStyle w:val="FirstParagraph"/>
      </w:pPr>
      <w:r>
        <w:t xml:space="preserve">Despite progress, significant obstacles persist for the Italian Meteorologist in Milan. The city's aging weather radar network (only 3 operational Doppler radars covering 150km radius) creates data gaps during localized storms. Furthermore, professional development pathways require reimagining: while Italy mandates meteorology degrees from institutions like Bologna University, Milan lacks a dedicated meteorological college—forcing practitioners to pursue specialized courses at the Milan Polytechnic's Environmental Engineering department. The National Association of Italian Meteorologists (AIRM) reports that 68% of Milan-based professionals feel underprepared for urban-specific climate challenges due to curricular gaps.</w:t>
      </w:r>
    </w:p>
    <w:bookmarkEnd w:id="23"/>
    <w:bookmarkStart w:id="24" w:name="future-trajectories-the-next-generation"/>
    <w:p>
      <w:pPr>
        <w:pStyle w:val="Heading2"/>
      </w:pPr>
      <w:r>
        <w:t xml:space="preserve">Future Trajectories: The Next Generation</w:t>
      </w:r>
    </w:p>
    <w:p>
      <w:pPr>
        <w:pStyle w:val="FirstParagraph"/>
      </w:pPr>
      <w:r>
        <w:t xml:space="preserve">Emerging technologies promise to redefine the Meteorologist's role in Italy Milan. The European Copernicus Programme's Sentinel satellites now provide Milan with unprecedented atmospheric data, while machine learning models developed by AI startups in the Porta Nuova district are being integrated into city-wide early-warning systems. Crucially, Milan's new Climate Action Plan (2030) mandates that all municipal projects incorporate meteorological impact assessments—a direct outcome of advocacy by local meteorologists. This represents a paradigm shift: from reactive weather reporting to proactive climate resilience engineering.</w:t>
      </w:r>
    </w:p>
    <w:bookmarkEnd w:id="24"/>
    <w:bookmarkStart w:id="25" w:name="Xd86e4727c15c886133adc44f75a2f43d5fd7c6d"/>
    <w:p>
      <w:pPr>
        <w:pStyle w:val="Heading2"/>
      </w:pPr>
      <w:r>
        <w:t xml:space="preserve">Conclusion: Meteorology as Urban Necessity</w:t>
      </w:r>
    </w:p>
    <w:p>
      <w:pPr>
        <w:pStyle w:val="FirstParagraph"/>
      </w:pPr>
      <w:r>
        <w:t xml:space="preserve">This dissertation confirms that in Italy Milan, the Meteorologist transcends traditional forecasting to become an essential urban architect. The city's survival amid intensifying climate pressures hinges on their ability to translate complex atmospheric data into actionable insights for public health, economic continuity, and ecological preservation. As Milan positions itself as Europe's "Climate Smart Capital" by 2035, the expertise of its meteorologists will determine whether this vision becomes reality or remains an academic aspiration. The data is unambiguous: investing in meteorological infrastructure and professional development in Italy Milan isn't merely prudent—it's existential. For a city where every hour of unexpected fog costs €12 million in transportation delays, the work of the Meteorologist isn't just science; it's the silent guardian of Milan's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Milan</dc:title>
  <dc:creator/>
  <dc:language>en</dc:language>
  <cp:keywords/>
  <dcterms:created xsi:type="dcterms:W3CDTF">2025-12-11T08:24:19Z</dcterms:created>
  <dcterms:modified xsi:type="dcterms:W3CDTF">2025-12-11T08:24:19Z</dcterms:modified>
</cp:coreProperties>
</file>

<file path=docProps/custom.xml><?xml version="1.0" encoding="utf-8"?>
<Properties xmlns="http://schemas.openxmlformats.org/officeDocument/2006/custom-properties" xmlns:vt="http://schemas.openxmlformats.org/officeDocument/2006/docPropsVTypes"/>
</file>