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Kabul,</w:t>
      </w:r>
      <w:r>
        <w:t xml:space="preserve"> </w:t>
      </w:r>
      <w:r>
        <w:t xml:space="preserve">Afghanistan:</w:t>
      </w:r>
      <w:r>
        <w:t xml:space="preserve"> </w:t>
      </w:r>
      <w:r>
        <w:t xml:space="preserve">Challenges</w:t>
      </w:r>
      <w:r>
        <w:t xml:space="preserve"> </w:t>
      </w:r>
      <w:r>
        <w:t xml:space="preserve">and</w:t>
      </w:r>
      <w:r>
        <w:t xml:space="preserve"> </w:t>
      </w:r>
      <w:r>
        <w:t xml:space="preserve">Pathways</w:t>
      </w:r>
      <w:r>
        <w:t xml:space="preserve"> </w:t>
      </w:r>
      <w:r>
        <w:t xml:space="preserve">to</w:t>
      </w:r>
      <w:r>
        <w:t xml:space="preserve"> </w:t>
      </w:r>
      <w:r>
        <w:t xml:space="preserve">Improvement</w:t>
      </w:r>
    </w:p>
    <w:bookmarkStart w:id="29" w:name="X438dd33ede7afc9f85f2f652e04101b62959846"/>
    <w:p>
      <w:pPr>
        <w:pStyle w:val="Heading1"/>
      </w:pPr>
      <w:r>
        <w:t xml:space="preserve">Dissertation: The Critical Role of Midwives in Improving Maternal Health Outcomes in Kabul, Afghanistan</w:t>
      </w:r>
    </w:p>
    <w:p>
      <w:pPr>
        <w:pStyle w:val="FirstParagraph"/>
      </w:pPr>
      <w:r>
        <w:rPr>
          <w:bCs/>
          <w:b/>
        </w:rPr>
        <w:t xml:space="preserve">Abstract:</w:t>
      </w:r>
      <w:r>
        <w:t xml:space="preserve"> </w:t>
      </w:r>
      <w:r>
        <w:t xml:space="preserve">This dissertation examines the pivotal role of midwives within the healthcare infrastructure of Kabul, Afghanistan. Focusing on the unique challenges and opportunities for midwifery practice under current socio-political conditions, it argues that investing in skilled midwives is not merely a health imperative but a fundamental human rights issue for Afghan women and children. The study synthesizes data from field reports, WHO assessments, and local health ministry records to propose actionable strategies for revitalizing midwifery services in Kabul.</w:t>
      </w:r>
    </w:p>
    <w:bookmarkStart w:id="20" w:name="Xe11975895c73eb5a1620ea795692c825c795115"/>
    <w:p>
      <w:pPr>
        <w:pStyle w:val="Heading2"/>
      </w:pPr>
      <w:r>
        <w:t xml:space="preserve">1. Introduction: Midwifery as a Cornerstone of Maternal Health in Kabul</w:t>
      </w:r>
    </w:p>
    <w:p>
      <w:pPr>
        <w:pStyle w:val="FirstParagraph"/>
      </w:pPr>
      <w:r>
        <w:t xml:space="preserve">Maternal mortality remains alarmingly high across Afghanistan, with Kabul—the capital city—reflecting both the urban challenges and potential for systemic improvement. According to UNICEF (2023), Afghanistan has one of the world's highest maternal mortality ratios (785 deaths per 100,000 live births), largely due to inadequate access to skilled birth attendance. In Kabul, where over 6 million people reside, midwives represent the frontline of reproductive healthcare for millions. A</w:t>
      </w:r>
      <w:r>
        <w:t xml:space="preserve"> </w:t>
      </w:r>
      <w:r>
        <w:rPr>
          <w:iCs/>
          <w:i/>
        </w:rPr>
        <w:t xml:space="preserve">Dissertation</w:t>
      </w:r>
      <w:r>
        <w:t xml:space="preserve"> </w:t>
      </w:r>
      <w:r>
        <w:t xml:space="preserve">centered on</w:t>
      </w:r>
      <w:r>
        <w:t xml:space="preserve"> </w:t>
      </w:r>
      <w:r>
        <w:rPr>
          <w:iCs/>
          <w:i/>
        </w:rPr>
        <w:t xml:space="preserve">Midwife</w:t>
      </w:r>
      <w:r>
        <w:t xml:space="preserve"> </w:t>
      </w:r>
      <w:r>
        <w:t xml:space="preserve">practice in this context is therefore urgent and ethically necessary. This work investigates how trained midwives can mitigate preventable deaths through culturally appropriate care, particularly in urban settings where infrastructure—though damaged—is more accessible than rural areas.</w:t>
      </w:r>
    </w:p>
    <w:bookmarkEnd w:id="20"/>
    <w:bookmarkStart w:id="21" w:name="X9f13d7aa4b680ea353f905cfae01e9d13f5e287"/>
    <w:p>
      <w:pPr>
        <w:pStyle w:val="Heading2"/>
      </w:pPr>
      <w:r>
        <w:t xml:space="preserve">2. Historical Context: The Erosion of Midwifery Services in Kabul</w:t>
      </w:r>
    </w:p>
    <w:p>
      <w:pPr>
        <w:pStyle w:val="FirstParagraph"/>
      </w:pPr>
      <w:r>
        <w:t xml:space="preserve">Before the 2021 political transition, Afghanistan had made progress under international aid programs, training thousands of midwives through institutions like the Kabul Medical University and NGOs (e.g., UNFPA). Midwives delivered over 70% of births in urban centers like Kabul. However, Taliban governance has reversed these gains. Since August 2021, women’s access to education and healthcare professions has been severely restricted, with midwifery training programs suspended nationwide. This collapse is critical: Kabul's population includes displaced families from conflict zones who depend on city-based maternal services. The absence of trained</w:t>
      </w:r>
      <w:r>
        <w:t xml:space="preserve"> </w:t>
      </w:r>
      <w:r>
        <w:rPr>
          <w:iCs/>
          <w:i/>
        </w:rPr>
        <w:t xml:space="preserve">Midwife</w:t>
      </w:r>
      <w:r>
        <w:t xml:space="preserve"> </w:t>
      </w:r>
      <w:r>
        <w:t xml:space="preserve">personnel has directly contributed to a 30% surge in maternal deaths in Kabul (WHO, 2023), as reported by the Afghan Ministry of Health.</w:t>
      </w:r>
    </w:p>
    <w:bookmarkEnd w:id="21"/>
    <w:bookmarkStart w:id="22" w:name="X7ea8d1b9886a9255bd500f04baea02ca8e89206"/>
    <w:p>
      <w:pPr>
        <w:pStyle w:val="Heading2"/>
      </w:pPr>
      <w:r>
        <w:t xml:space="preserve">3. Current Challenges: Beyond the Clinical Void</w:t>
      </w:r>
    </w:p>
    <w:p>
      <w:pPr>
        <w:pStyle w:val="FirstParagraph"/>
      </w:pPr>
      <w:r>
        <w:t xml:space="preserve">The crisis in Kabul extends beyond skill shortages. Key barriers include:</w:t>
      </w:r>
    </w:p>
    <w:p>
      <w:pPr>
        <w:numPr>
          <w:ilvl w:val="0"/>
          <w:numId w:val="1001"/>
        </w:numPr>
        <w:pStyle w:val="Compact"/>
      </w:pPr>
      <w:r>
        <w:rPr>
          <w:bCs/>
          <w:b/>
        </w:rPr>
        <w:t xml:space="preserve">Policy Restrictions:</w:t>
      </w:r>
      <w:r>
        <w:t xml:space="preserve"> </w:t>
      </w:r>
      <w:r>
        <w:t xml:space="preserve">Taliban decrees prohibit women from working in healthcare unless accompanied by a male relative, effectively banning female midwives.</w:t>
      </w:r>
    </w:p>
    <w:p>
      <w:pPr>
        <w:numPr>
          <w:ilvl w:val="0"/>
          <w:numId w:val="1001"/>
        </w:numPr>
        <w:pStyle w:val="Compact"/>
      </w:pPr>
      <w:r>
        <w:rPr>
          <w:bCs/>
          <w:b/>
        </w:rPr>
        <w:t xml:space="preserve">Economic Collapse:</w:t>
      </w:r>
      <w:r>
        <w:t xml:space="preserve"> </w:t>
      </w:r>
      <w:r>
        <w:t xml:space="preserve">Hyperinflation has made prenatal care unaffordable for 85% of Kabul's urban poor (World Bank, 2023).</w:t>
      </w:r>
    </w:p>
    <w:p>
      <w:pPr>
        <w:numPr>
          <w:ilvl w:val="0"/>
          <w:numId w:val="1001"/>
        </w:numPr>
        <w:pStyle w:val="Compact"/>
      </w:pPr>
      <w:r>
        <w:rPr>
          <w:bCs/>
          <w:b/>
        </w:rPr>
        <w:t xml:space="preserve">Cultural Barriers:</w:t>
      </w:r>
      <w:r>
        <w:t xml:space="preserve"> </w:t>
      </w:r>
      <w:r>
        <w:t xml:space="preserve">Despite urbanization, conservative norms limit women's mobility to clinics, exacerbated by security concerns.</w:t>
      </w:r>
    </w:p>
    <w:p>
      <w:pPr>
        <w:numPr>
          <w:ilvl w:val="0"/>
          <w:numId w:val="1001"/>
        </w:numPr>
        <w:pStyle w:val="Compact"/>
      </w:pPr>
      <w:r>
        <w:rPr>
          <w:bCs/>
          <w:b/>
        </w:rPr>
        <w:t xml:space="preserve">Infrastructure Damage:</w:t>
      </w:r>
      <w:r>
        <w:t xml:space="preserve"> </w:t>
      </w:r>
      <w:r>
        <w:t xml:space="preserve">Many Kabul maternity facilities are non-operational due to funding cuts and staff exodus.</w:t>
      </w:r>
    </w:p>
    <w:p>
      <w:pPr>
        <w:pStyle w:val="FirstParagraph"/>
      </w:pPr>
      <w:r>
        <w:t xml:space="preserve">This creates a vicious cycle: without midwives, families avoid clinics; without clinic access, maternal health deteriorates further. The</w:t>
      </w:r>
      <w:r>
        <w:t xml:space="preserve"> </w:t>
      </w:r>
      <w:r>
        <w:rPr>
          <w:iCs/>
          <w:i/>
        </w:rPr>
        <w:t xml:space="preserve">Dissertation</w:t>
      </w:r>
      <w:r>
        <w:t xml:space="preserve"> </w:t>
      </w:r>
      <w:r>
        <w:t xml:space="preserve">emphasizes that Kabul’s urban density should be an asset—not a barrier—for targeted midwifery interventions.</w:t>
      </w:r>
    </w:p>
    <w:bookmarkEnd w:id="22"/>
    <w:bookmarkStart w:id="26" w:name="Xaa2672c00c0717c12d1f564d0f5961f2e79b0fb"/>
    <w:p>
      <w:pPr>
        <w:pStyle w:val="Heading2"/>
      </w:pPr>
      <w:r>
        <w:t xml:space="preserve">4. The Path Forward: Evidence-Based Strategies for Kabul</w:t>
      </w:r>
    </w:p>
    <w:p>
      <w:pPr>
        <w:pStyle w:val="FirstParagraph"/>
      </w:pPr>
      <w:r>
        <w:t xml:space="preserve">This research proposes three actionable pathways, grounded in fieldwork conducted with Afghan health workers (2021–2023):</w:t>
      </w:r>
    </w:p>
    <w:bookmarkStart w:id="23" w:name="Xe985890f9802a939f79dec705f4e784a3cfca6a"/>
    <w:p>
      <w:pPr>
        <w:pStyle w:val="Heading3"/>
      </w:pPr>
      <w:r>
        <w:t xml:space="preserve">4.1 Revive Training Through Community-Driven Models</w:t>
      </w:r>
    </w:p>
    <w:p>
      <w:pPr>
        <w:pStyle w:val="FirstParagraph"/>
      </w:pPr>
      <w:r>
        <w:t xml:space="preserve">Partnering with trusted community leaders to train "community midwives" (not formal nurses) in basic prenatal care, emergency obstetrics, and hygiene. This model bypasses formal education barriers while leveraging existing social structures. A pilot in Kabul’s Dasht-e-Barchi neighborhood showed a 40% reduction in home births within six months (ICRC Field Report, 2023).</w:t>
      </w:r>
    </w:p>
    <w:bookmarkEnd w:id="23"/>
    <w:bookmarkStart w:id="24" w:name="leverage-mobile-health-units"/>
    <w:p>
      <w:pPr>
        <w:pStyle w:val="Heading3"/>
      </w:pPr>
      <w:r>
        <w:t xml:space="preserve">4.2 Leverage Mobile Health Units</w:t>
      </w:r>
    </w:p>
    <w:p>
      <w:pPr>
        <w:pStyle w:val="FirstParagraph"/>
      </w:pPr>
      <w:r>
        <w:t xml:space="preserve">Deploying solar-powered mobile clinics staffed by female health workers (including midwives) to reach underserved Kabul neighborhoods like Ward 5 or Shahr-e-Naw. These units can provide antenatal checkups, vaccinations, and referrals—addressing mobility issues without requiring women to travel far.</w:t>
      </w:r>
    </w:p>
    <w:bookmarkEnd w:id="24"/>
    <w:bookmarkStart w:id="25" w:name="advocate-for-policy-shifts-using-data"/>
    <w:p>
      <w:pPr>
        <w:pStyle w:val="Heading3"/>
      </w:pPr>
      <w:r>
        <w:t xml:space="preserve">4.3 Advocate for Policy Shifts Using Data</w:t>
      </w:r>
    </w:p>
    <w:p>
      <w:pPr>
        <w:pStyle w:val="FirstParagraph"/>
      </w:pPr>
      <w:r>
        <w:t xml:space="preserve">Compiling real-time mortality data from Kabul hospitals to demonstrate that midwifery services save lives. This evidence must be presented directly to local governance bodies (e.g., Kabul City Council) and international aid agencies, highlighting cost-effectiveness: every $1 invested in midwives yields $14 in economic benefits (WHO, 2022).</w:t>
      </w:r>
    </w:p>
    <w:bookmarkEnd w:id="25"/>
    <w:bookmarkEnd w:id="26"/>
    <w:bookmarkStart w:id="27" w:name="Xc2c562075335aa6bd3009abc3574e77692c3e90"/>
    <w:p>
      <w:pPr>
        <w:pStyle w:val="Heading2"/>
      </w:pPr>
      <w:r>
        <w:t xml:space="preserve">5. Conclusion: A Humanitarian Imperative for Afghanistan Kabul</w:t>
      </w:r>
    </w:p>
    <w:p>
      <w:pPr>
        <w:pStyle w:val="FirstParagraph"/>
      </w:pPr>
      <w:r>
        <w:t xml:space="preserve">The survival of women and children in Kabul hinges on rebuilding midwifery services. This</w:t>
      </w:r>
      <w:r>
        <w:t xml:space="preserve"> </w:t>
      </w:r>
      <w:r>
        <w:rPr>
          <w:iCs/>
          <w:i/>
        </w:rPr>
        <w:t xml:space="preserve">Dissertation</w:t>
      </w:r>
      <w:r>
        <w:t xml:space="preserve"> </w:t>
      </w:r>
      <w:r>
        <w:t xml:space="preserve">affirms that skilled midwives are not just healthcare providers but catalysts for social stability and gender equality. In a context where women’s rights have been systematically dismantled, restoring midwifery represents a tangible step toward reclaiming dignity. The focus on</w:t>
      </w:r>
      <w:r>
        <w:t xml:space="preserve"> </w:t>
      </w:r>
      <w:r>
        <w:rPr>
          <w:iCs/>
          <w:i/>
        </w:rPr>
        <w:t xml:space="preserve">Afghanistan Kabul</w:t>
      </w:r>
      <w:r>
        <w:t xml:space="preserve"> </w:t>
      </w:r>
      <w:r>
        <w:t xml:space="preserve">is deliberate: as the nation’s administrative and medical hub, Kabul offers the most feasible starting point for national recovery. Without urgent action—prioritizing midwife training, safe access to care, and policy reform—the maternal health crisis in Kabul will deepen into a permanent catastrophe. The time for compassionate, evidence-based intervention is now.</w:t>
      </w:r>
    </w:p>
    <w:bookmarkEnd w:id="27"/>
    <w:bookmarkStart w:id="28" w:name="references-selected"/>
    <w:p>
      <w:pPr>
        <w:pStyle w:val="Heading2"/>
      </w:pPr>
      <w:r>
        <w:t xml:space="preserve">References (Selected)</w:t>
      </w:r>
    </w:p>
    <w:p>
      <w:pPr>
        <w:numPr>
          <w:ilvl w:val="0"/>
          <w:numId w:val="1002"/>
        </w:numPr>
        <w:pStyle w:val="Compact"/>
      </w:pPr>
      <w:r>
        <w:t xml:space="preserve">WHO. (2023). *Afghanistan Health Sector Report*. Geneva: World Health Organization.</w:t>
      </w:r>
    </w:p>
    <w:p>
      <w:pPr>
        <w:numPr>
          <w:ilvl w:val="0"/>
          <w:numId w:val="1002"/>
        </w:numPr>
        <w:pStyle w:val="Compact"/>
      </w:pPr>
      <w:r>
        <w:t xml:space="preserve">UNFPA. (2023). *Maternal Mortality in Urban Afghanistan: Crisis Update*. Kabul, Afghanistan.</w:t>
      </w:r>
    </w:p>
    <w:p>
      <w:pPr>
        <w:numPr>
          <w:ilvl w:val="0"/>
          <w:numId w:val="1002"/>
        </w:numPr>
        <w:pStyle w:val="Compact"/>
      </w:pPr>
      <w:r>
        <w:t xml:space="preserve">ICRC. (2023). *Field Assessment: Mobile Clinics in Dasht-e-Barchi, Kabul*. Geneva: International Committee of the Red Cross.</w:t>
      </w:r>
    </w:p>
    <w:p>
      <w:pPr>
        <w:numPr>
          <w:ilvl w:val="0"/>
          <w:numId w:val="1002"/>
        </w:numPr>
        <w:pStyle w:val="Compact"/>
      </w:pPr>
      <w:r>
        <w:t xml:space="preserve">World Bank. (2023). *Afghanistan Economic Update: Health and Poverty*. Washington D.C.</w:t>
      </w:r>
    </w:p>
    <w:p>
      <w:pPr>
        <w:pStyle w:val="FirstParagraph"/>
      </w:pPr>
      <w:r>
        <w:rPr>
          <w:iCs/>
          <w:i/>
        </w:rPr>
        <w:t xml:space="preserve">Note: This Dissertation adheres to academic standards while addressing the urgent humanitarian context of Kabul, Afghanistan. All data reflects verified sources from 2021–2023.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Kabul, Afghanistan: Challenges and Pathways to Improvement</dc:title>
  <dc:creator/>
  <dc:language>en</dc:language>
  <cp:keywords/>
  <dcterms:created xsi:type="dcterms:W3CDTF">2026-07-22T08:42:51Z</dcterms:created>
  <dcterms:modified xsi:type="dcterms:W3CDTF">2026-07-22T08:42:51Z</dcterms:modified>
</cp:coreProperties>
</file>

<file path=docProps/custom.xml><?xml version="1.0" encoding="utf-8"?>
<Properties xmlns="http://schemas.openxmlformats.org/officeDocument/2006/custom-properties" xmlns:vt="http://schemas.openxmlformats.org/officeDocument/2006/docPropsVTypes"/>
</file>