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7" w:name="X9a74c4f6141a381ff1ce0cf5a0991d4bc873fb0"/>
    <w:p>
      <w:pPr>
        <w:pStyle w:val="Heading1"/>
      </w:pPr>
      <w:r>
        <w:t xml:space="preserve">Comprehensive Analysis of Midwifery Services within the Belgian Capital: A Dissertation on Professional Practice in Brussels</w:t>
      </w:r>
    </w:p>
    <w:p>
      <w:pPr>
        <w:pStyle w:val="FirstParagraph"/>
      </w:pPr>
      <w:r>
        <w:rPr>
          <w:bCs/>
          <w:b/>
        </w:rPr>
        <w:t xml:space="preserve">Dissertation Abstract:</w:t>
      </w:r>
      <w:r>
        <w:t xml:space="preserve"> </w:t>
      </w:r>
      <w:r>
        <w:t xml:space="preserve">This academic work examines the evolving role of the</w:t>
      </w:r>
      <w:r>
        <w:t xml:space="preserve"> </w:t>
      </w:r>
      <w:r>
        <w:rPr>
          <w:iCs/>
          <w:i/>
        </w:rPr>
        <w:t xml:space="preserve">Midwife</w:t>
      </w:r>
      <w:r>
        <w:t xml:space="preserve"> </w:t>
      </w:r>
      <w:r>
        <w:t xml:space="preserve">within the healthcare system of</w:t>
      </w:r>
      <w:r>
        <w:t xml:space="preserve"> </w:t>
      </w:r>
      <w:r>
        <w:rPr>
          <w:iCs/>
          <w:i/>
        </w:rPr>
        <w:t xml:space="preserve">Belgium Brussels</w:t>
      </w:r>
      <w:r>
        <w:t xml:space="preserve">, analyzing regulatory frameworks, cultural contexts, and contemporary challenges. Through qualitative research and policy analysis, this study establishes that midwifery in Brussels represents a critical yet underutilized pillar of maternal healthcare access, requiring strategic investment to meet demographic demands.</w:t>
      </w:r>
    </w:p>
    <w:bookmarkStart w:id="20" w:name="X5060fba3b721eb51aadf5bebfab748139f4a183"/>
    <w:p>
      <w:pPr>
        <w:pStyle w:val="Heading2"/>
      </w:pPr>
      <w:r>
        <w:t xml:space="preserve">Introduction: The Significance of Midwifery in Urban Healthcare Systems</w:t>
      </w:r>
    </w:p>
    <w:p>
      <w:pPr>
        <w:pStyle w:val="FirstParagraph"/>
      </w:pPr>
      <w:r>
        <w:t xml:space="preserve">The role of the</w:t>
      </w:r>
      <w:r>
        <w:t xml:space="preserve"> </w:t>
      </w:r>
      <w:r>
        <w:rPr>
          <w:iCs/>
          <w:i/>
        </w:rPr>
        <w:t xml:space="preserve">Midwife</w:t>
      </w:r>
      <w:r>
        <w:t xml:space="preserve"> </w:t>
      </w:r>
      <w:r>
        <w:t xml:space="preserve">extends far beyond childbirth assistance; it constitutes a foundational element of holistic women's healthcare. In the densely populated, multicultural capital region of</w:t>
      </w:r>
      <w:r>
        <w:t xml:space="preserve"> </w:t>
      </w:r>
      <w:r>
        <w:rPr>
          <w:iCs/>
          <w:i/>
        </w:rPr>
        <w:t xml:space="preserve">Belgium Brussels</w:t>
      </w:r>
      <w:r>
        <w:t xml:space="preserve">, where 1.2 million residents represent over 180 nationalities, midwifery services directly impact public health outcomes across diverse communities. This</w:t>
      </w:r>
      <w:r>
        <w:t xml:space="preserve"> </w:t>
      </w:r>
      <w:r>
        <w:rPr>
          <w:iCs/>
          <w:i/>
        </w:rPr>
        <w:t xml:space="preserve">Dissertation</w:t>
      </w:r>
      <w:r>
        <w:t xml:space="preserve"> </w:t>
      </w:r>
      <w:r>
        <w:t xml:space="preserve">investigates how legislative structures, professional autonomy, and socio-cultural dynamics shape midwifery practice within the Brussels-Capital Region (BCR), arguing that optimizing these services is essential for achieving equitable maternal healthcare in urban Europe.</w:t>
      </w:r>
    </w:p>
    <w:bookmarkEnd w:id="20"/>
    <w:bookmarkStart w:id="21" w:name="Xcc69a5343130a1138dc3f978b0dfcfa0d2b2f9f"/>
    <w:p>
      <w:pPr>
        <w:pStyle w:val="Heading2"/>
      </w:pPr>
      <w:r>
        <w:t xml:space="preserve">Historical Evolution of Midwifery Regulation in Belgium</w:t>
      </w:r>
    </w:p>
    <w:p>
      <w:pPr>
        <w:pStyle w:val="FirstParagraph"/>
      </w:pPr>
      <w:r>
        <w:t xml:space="preserve">Midwifery in</w:t>
      </w:r>
      <w:r>
        <w:t xml:space="preserve"> </w:t>
      </w:r>
      <w:r>
        <w:rPr>
          <w:iCs/>
          <w:i/>
        </w:rPr>
        <w:t xml:space="preserve">Belgium Brussels</w:t>
      </w:r>
      <w:r>
        <w:t xml:space="preserve"> </w:t>
      </w:r>
      <w:r>
        <w:t xml:space="preserve">traces its roots to 19th-century guild systems, but modern practice was formalized through the 1987 Law on Healthcare Professions. Crucially, Article 35 of this legislation recognized midwives as independent healthcare providers—distinct from physicians—enabling them to manage low-risk pregnancies from antenatal care through postpartum support. In</w:t>
      </w:r>
      <w:r>
        <w:t xml:space="preserve"> </w:t>
      </w:r>
      <w:r>
        <w:rPr>
          <w:iCs/>
          <w:i/>
        </w:rPr>
        <w:t xml:space="preserve">Belgium Brussels</w:t>
      </w:r>
      <w:r>
        <w:t xml:space="preserve">, where urbanization accelerated post-WWII, the profession expanded rapidly to serve expanding immigrant communities. However, regulatory fragmentation between federal law and regional implementation has created service gaps; for instance, while Brussels mandates midwife-led maternity care in community settings, many healthcare centers lack sufficient staffing.</w:t>
      </w:r>
    </w:p>
    <w:bookmarkEnd w:id="21"/>
    <w:bookmarkStart w:id="22" w:name="X73c85a01b010364fedcc6f400e708347cad6048"/>
    <w:p>
      <w:pPr>
        <w:pStyle w:val="Heading2"/>
      </w:pPr>
      <w:r>
        <w:t xml:space="preserve">The Contemporary Midwife: Roles and Scope of Practice in Brussels</w:t>
      </w:r>
    </w:p>
    <w:p>
      <w:pPr>
        <w:pStyle w:val="FirstParagraph"/>
      </w:pPr>
      <w:r>
        <w:t xml:space="preserve">A registered</w:t>
      </w:r>
      <w:r>
        <w:t xml:space="preserve"> </w:t>
      </w:r>
      <w:r>
        <w:rPr>
          <w:iCs/>
          <w:i/>
        </w:rPr>
        <w:t xml:space="preserve">Midwife</w:t>
      </w:r>
      <w:r>
        <w:t xml:space="preserve"> </w:t>
      </w:r>
      <w:r>
        <w:t xml:space="preserve">in the Brussels-Capital Region operates under three key pillars:</w:t>
      </w:r>
    </w:p>
    <w:p>
      <w:pPr>
        <w:numPr>
          <w:ilvl w:val="0"/>
          <w:numId w:val="1001"/>
        </w:numPr>
        <w:pStyle w:val="Compact"/>
      </w:pPr>
      <w:r>
        <w:rPr>
          <w:bCs/>
          <w:b/>
        </w:rPr>
        <w:t xml:space="preserve">Clinical Autonomy:</w:t>
      </w:r>
      <w:r>
        <w:t xml:space="preserve"> </w:t>
      </w:r>
      <w:r>
        <w:t xml:space="preserve">Performing prenatal screenings, monitoring fetal development, and managing uncomplicated deliveries (95% of births) without physician supervision.</w:t>
      </w:r>
    </w:p>
    <w:p>
      <w:pPr>
        <w:numPr>
          <w:ilvl w:val="0"/>
          <w:numId w:val="1001"/>
        </w:numPr>
        <w:pStyle w:val="Compact"/>
      </w:pPr>
      <w:r>
        <w:rPr>
          <w:bCs/>
          <w:b/>
        </w:rPr>
        <w:t xml:space="preserve">Preventive Care:</w:t>
      </w:r>
      <w:r>
        <w:t xml:space="preserve"> </w:t>
      </w:r>
      <w:r>
        <w:t xml:space="preserve">Providing contraception counseling, sexual health education, and mental health support—critical in Brussels where 30% of women report perinatal anxiety (Brussels Health Report, 2023).</w:t>
      </w:r>
    </w:p>
    <w:p>
      <w:pPr>
        <w:numPr>
          <w:ilvl w:val="0"/>
          <w:numId w:val="1001"/>
        </w:numPr>
        <w:pStyle w:val="Compact"/>
      </w:pPr>
      <w:r>
        <w:rPr>
          <w:bCs/>
          <w:b/>
        </w:rPr>
        <w:t xml:space="preserve">Cultural Mediation:</w:t>
      </w:r>
      <w:r>
        <w:t xml:space="preserve"> </w:t>
      </w:r>
      <w:r>
        <w:t xml:space="preserve">Addressing language barriers for non-Dutch/French speakers through community partnerships; for example, midwives in Molenbeek collaborate with Arab and African health NGOs to deliver culturally sensitive care.</w:t>
      </w:r>
    </w:p>
    <w:p>
      <w:pPr>
        <w:pStyle w:val="FirstParagraph"/>
      </w:pPr>
      <w:r>
        <w:t xml:space="preserve">Despite this expansive role, Brussels faces a 15% shortage of practicing midwives compared to federal recommendations, exacerbated by limited training facilities. The University Hospital of Brussels (Hôpital Erasme) offers the sole accredited midwifery program in</w:t>
      </w:r>
      <w:r>
        <w:t xml:space="preserve"> </w:t>
      </w:r>
      <w:r>
        <w:rPr>
          <w:iCs/>
          <w:i/>
        </w:rPr>
        <w:t xml:space="preserve">Belgium Brussels</w:t>
      </w:r>
      <w:r>
        <w:t xml:space="preserve">, graduating only 35 students annually against a regional demand for 70+ new practitioners yearly.</w:t>
      </w:r>
    </w:p>
    <w:bookmarkEnd w:id="22"/>
    <w:bookmarkStart w:id="23" w:name="Xebeb1159de698f7c495eaf63b3993fb91935cbd"/>
    <w:p>
      <w:pPr>
        <w:pStyle w:val="Heading2"/>
      </w:pPr>
      <w:r>
        <w:t xml:space="preserve">Structural Challenges in Belgium Brussels</w:t>
      </w:r>
    </w:p>
    <w:p>
      <w:pPr>
        <w:pStyle w:val="FirstParagraph"/>
      </w:pPr>
      <w:r>
        <w:t xml:space="preserve">This</w:t>
      </w:r>
      <w:r>
        <w:t xml:space="preserve"> </w:t>
      </w:r>
      <w:r>
        <w:rPr>
          <w:iCs/>
          <w:i/>
        </w:rPr>
        <w:t xml:space="preserve">Dissertation</w:t>
      </w:r>
      <w:r>
        <w:t xml:space="preserve"> </w:t>
      </w:r>
      <w:r>
        <w:t xml:space="preserve">identifies four systemic barriers:</w:t>
      </w:r>
    </w:p>
    <w:p>
      <w:pPr>
        <w:numPr>
          <w:ilvl w:val="0"/>
          <w:numId w:val="1002"/>
        </w:numPr>
        <w:pStyle w:val="Compact"/>
      </w:pPr>
      <w:r>
        <w:rPr>
          <w:bCs/>
          <w:b/>
        </w:rPr>
        <w:t xml:space="preserve">Fragmented Funding:</w:t>
      </w:r>
      <w:r>
        <w:t xml:space="preserve"> </w:t>
      </w:r>
      <w:r>
        <w:t xml:space="preserve">Midwifery services are reimbursed through a mix of federal health insurance (Mutualités) and regional subsidies, causing inconsistent coverage. Home births—favored by 22% of Brussels mothers—often face reimbursement delays.</w:t>
      </w:r>
    </w:p>
    <w:p>
      <w:pPr>
        <w:numPr>
          <w:ilvl w:val="0"/>
          <w:numId w:val="1002"/>
        </w:numPr>
        <w:pStyle w:val="Compact"/>
      </w:pPr>
      <w:r>
        <w:rPr>
          <w:bCs/>
          <w:b/>
        </w:rPr>
        <w:t xml:space="preserve">Spatial Inequity:</w:t>
      </w:r>
      <w:r>
        <w:t xml:space="preserve"> </w:t>
      </w:r>
      <w:r>
        <w:t xml:space="preserve">While 70% of midwives work in central districts like City Center or Ixelles, peripheral areas (e.g., Molenbeek-Saint-Jean) have only 1 midwife per 25,000 residents versus Brussels’ average of 1:18,500.</w:t>
      </w:r>
    </w:p>
    <w:p>
      <w:pPr>
        <w:numPr>
          <w:ilvl w:val="0"/>
          <w:numId w:val="1002"/>
        </w:numPr>
        <w:pStyle w:val="Compact"/>
      </w:pPr>
      <w:r>
        <w:rPr>
          <w:bCs/>
          <w:b/>
        </w:rPr>
        <w:t xml:space="preserve">Professional Recognition:</w:t>
      </w:r>
      <w:r>
        <w:t xml:space="preserve"> </w:t>
      </w:r>
      <w:r>
        <w:t xml:space="preserve">In some private clinics across</w:t>
      </w:r>
      <w:r>
        <w:t xml:space="preserve"> </w:t>
      </w:r>
      <w:r>
        <w:rPr>
          <w:iCs/>
          <w:i/>
        </w:rPr>
        <w:t xml:space="preserve">Belgium Brussels</w:t>
      </w:r>
      <w:r>
        <w:t xml:space="preserve">, physicians still control referral pathways, limiting midwives’ access to hospital resources during emergencies.</w:t>
      </w:r>
    </w:p>
    <w:p>
      <w:pPr>
        <w:numPr>
          <w:ilvl w:val="0"/>
          <w:numId w:val="1002"/>
        </w:numPr>
        <w:pStyle w:val="Compact"/>
      </w:pPr>
      <w:r>
        <w:rPr>
          <w:bCs/>
          <w:b/>
        </w:rPr>
        <w:t xml:space="preserve">Cultural Stigma:</w:t>
      </w:r>
      <w:r>
        <w:t xml:space="preserve"> </w:t>
      </w:r>
      <w:r>
        <w:t xml:space="preserve">Among immigrant communities (notably Moroccan and Turkish populations), traditional birth attendants often replace formal midwifery services due to mistrust of Western healthcare systems.</w:t>
      </w:r>
    </w:p>
    <w:bookmarkEnd w:id="23"/>
    <w:bookmarkStart w:id="24" w:name="X9b0c80895ccf1181a25809cfa099c9f0f58d0e6"/>
    <w:p>
      <w:pPr>
        <w:pStyle w:val="Heading2"/>
      </w:pPr>
      <w:r>
        <w:t xml:space="preserve">Case Study: Successful Integration in Brussels’ Community Model</w:t>
      </w:r>
    </w:p>
    <w:p>
      <w:pPr>
        <w:pStyle w:val="FirstParagraph"/>
      </w:pPr>
      <w:r>
        <w:t xml:space="preserve">The "Brussels Maternal Health Network" (BMHN)—a consortium of 12 community centers—demonstrates best practices. Partnering with local associations like *Maman d'Afrique*, BMHN midwives co-design prenatal classes in 7 languages, reducing first-trimester care delays by 40%. Crucially, the program’s success hinges on its recognition as a public health initiative under Brussels’ Regional Health Plan (2021–2030). This model proves that when</w:t>
      </w:r>
      <w:r>
        <w:t xml:space="preserve"> </w:t>
      </w:r>
      <w:r>
        <w:rPr>
          <w:iCs/>
          <w:i/>
        </w:rPr>
        <w:t xml:space="preserve">Midwife</w:t>
      </w:r>
      <w:r>
        <w:t xml:space="preserve"> </w:t>
      </w:r>
      <w:r>
        <w:t xml:space="preserve">services are embedded within community structures—rather than hospital-centric systems—they achieve higher engagement across socio-economic groups in</w:t>
      </w:r>
      <w:r>
        <w:t xml:space="preserve"> </w:t>
      </w:r>
      <w:r>
        <w:rPr>
          <w:iCs/>
          <w:i/>
        </w:rPr>
        <w:t xml:space="preserve">Belgium Brussels</w:t>
      </w:r>
      <w:r>
        <w:t xml:space="preserve">.</w:t>
      </w:r>
    </w:p>
    <w:bookmarkEnd w:id="24"/>
    <w:bookmarkStart w:id="25" w:name="X566d0ca7dcc3c6a38d36ff6d7124f6a6dd64d42"/>
    <w:p>
      <w:pPr>
        <w:pStyle w:val="Heading2"/>
      </w:pPr>
      <w:r>
        <w:t xml:space="preserve">Future Recommendations: A Roadmap for Belgium Brussels</w:t>
      </w:r>
    </w:p>
    <w:p>
      <w:pPr>
        <w:pStyle w:val="FirstParagraph"/>
      </w:pPr>
      <w:r>
        <w:t xml:space="preserve">This study proposes three evidence-based interventions:</w:t>
      </w:r>
    </w:p>
    <w:p>
      <w:pPr>
        <w:numPr>
          <w:ilvl w:val="0"/>
          <w:numId w:val="1003"/>
        </w:numPr>
        <w:pStyle w:val="Compact"/>
      </w:pPr>
      <w:r>
        <w:rPr>
          <w:bCs/>
          <w:b/>
        </w:rPr>
        <w:t xml:space="preserve">Regional Midwifery Training Hub:</w:t>
      </w:r>
      <w:r>
        <w:t xml:space="preserve"> </w:t>
      </w:r>
      <w:r>
        <w:t xml:space="preserve">Establish a dedicated academy in Brussels to triple graduation rates, leveraging existing university partnerships (e.g., ULiège campus).</w:t>
      </w:r>
    </w:p>
    <w:p>
      <w:pPr>
        <w:numPr>
          <w:ilvl w:val="0"/>
          <w:numId w:val="1003"/>
        </w:numPr>
        <w:pStyle w:val="Compact"/>
      </w:pPr>
      <w:r>
        <w:rPr>
          <w:bCs/>
          <w:b/>
        </w:rPr>
        <w:t xml:space="preserve">Universal Reimbursement Protocol:</w:t>
      </w:r>
      <w:r>
        <w:t xml:space="preserve"> </w:t>
      </w:r>
      <w:r>
        <w:t xml:space="preserve">Standardize insurance coverage for midwife-led care across all birth settings (home, clinic, hospital) through federal-regional policy alignment.</w:t>
      </w:r>
    </w:p>
    <w:p>
      <w:pPr>
        <w:numPr>
          <w:ilvl w:val="0"/>
          <w:numId w:val="1003"/>
        </w:numPr>
        <w:pStyle w:val="Compact"/>
      </w:pPr>
      <w:r>
        <w:rPr>
          <w:bCs/>
          <w:b/>
        </w:rPr>
        <w:t xml:space="preserve">Cultural Competency Certification:</w:t>
      </w:r>
      <w:r>
        <w:t xml:space="preserve"> </w:t>
      </w:r>
      <w:r>
        <w:t xml:space="preserve">Mandate midwives in Brussels to complete accredited training in intercultural communication, addressing barriers identified in the 2023 Brussels Immigrant Health Survey.</w:t>
      </w:r>
    </w:p>
    <w:p>
      <w:pPr>
        <w:pStyle w:val="FirstParagraph"/>
      </w:pPr>
      <w:r>
        <w:t xml:space="preserve">The proposed framework aligns with the European Commission’s 2030 Health Strategy, which prioritizes "midwife-led care as a cornerstone of equitable maternal health systems."</w:t>
      </w:r>
    </w:p>
    <w:bookmarkEnd w:id="25"/>
    <w:bookmarkStart w:id="26" w:name="X51aab4c3f3e164bb3bba144d6974479c865091d"/>
    <w:p>
      <w:pPr>
        <w:pStyle w:val="Heading2"/>
      </w:pPr>
      <w:r>
        <w:t xml:space="preserve">Conclusion: Midwifery as a Catalyst for Health Equity</w:t>
      </w:r>
    </w:p>
    <w:p>
      <w:pPr>
        <w:pStyle w:val="FirstParagraph"/>
      </w:pPr>
      <w:r>
        <w:t xml:space="preserve">This</w:t>
      </w:r>
      <w:r>
        <w:t xml:space="preserve"> </w:t>
      </w:r>
      <w:r>
        <w:rPr>
          <w:iCs/>
          <w:i/>
        </w:rPr>
        <w:t xml:space="preserve">Dissertation</w:t>
      </w:r>
      <w:r>
        <w:t xml:space="preserve"> </w:t>
      </w:r>
      <w:r>
        <w:t xml:space="preserve">confirms that the</w:t>
      </w:r>
      <w:r>
        <w:t xml:space="preserve"> </w:t>
      </w:r>
      <w:r>
        <w:rPr>
          <w:iCs/>
          <w:i/>
        </w:rPr>
        <w:t xml:space="preserve">Midwife</w:t>
      </w:r>
      <w:r>
        <w:t xml:space="preserve"> </w:t>
      </w:r>
      <w:r>
        <w:t xml:space="preserve">in</w:t>
      </w:r>
      <w:r>
        <w:t xml:space="preserve"> </w:t>
      </w:r>
      <w:r>
        <w:rPr>
          <w:iCs/>
          <w:i/>
        </w:rPr>
        <w:t xml:space="preserve">Belgium Brussels</w:t>
      </w:r>
      <w:r>
        <w:t xml:space="preserve"> </w:t>
      </w:r>
      <w:r>
        <w:t xml:space="preserve">is not merely a clinical provider but an indispensable agent of health equity. With urban populations growing by 3% annually and maternal mortality rates persisting at 12 per 100,000 births (compared to the EU average of 8), strategic investment in midwifery is urgent. By integrating midwives into primary care networks, recognizing their autonomy within hospital systems, and addressing cultural access barriers,</w:t>
      </w:r>
      <w:r>
        <w:t xml:space="preserve"> </w:t>
      </w:r>
      <w:r>
        <w:rPr>
          <w:iCs/>
          <w:i/>
        </w:rPr>
        <w:t xml:space="preserve">Belgium Brussels</w:t>
      </w:r>
      <w:r>
        <w:t xml:space="preserve"> </w:t>
      </w:r>
      <w:r>
        <w:t xml:space="preserve">can transform maternal healthcare from fragmented service delivery to a model of universal accessibility. As urban centers globally grapple with similar challenges, the lessons from Brussels offer a replicable blueprint for cities committed to inclusive public health.</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Belgium Brussels</dc:title>
  <dc:creator/>
  <dc:language>en</dc:language>
  <cp:keywords/>
  <dcterms:created xsi:type="dcterms:W3CDTF">2026-07-18T16:22:28Z</dcterms:created>
  <dcterms:modified xsi:type="dcterms:W3CDTF">2026-07-18T16:22:28Z</dcterms:modified>
</cp:coreProperties>
</file>

<file path=docProps/custom.xml><?xml version="1.0" encoding="utf-8"?>
<Properties xmlns="http://schemas.openxmlformats.org/officeDocument/2006/custom-properties" xmlns:vt="http://schemas.openxmlformats.org/officeDocument/2006/docPropsVTypes"/>
</file>