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China</w:t>
      </w:r>
      <w:r>
        <w:t xml:space="preserve"> </w:t>
      </w:r>
      <w:r>
        <w:t xml:space="preserve">Guangzhou</w:t>
      </w:r>
    </w:p>
    <w:bookmarkStart w:id="28" w:name="X728017ad139139c8595b2bc79b23376de930ad0"/>
    <w:p>
      <w:pPr>
        <w:pStyle w:val="Heading1"/>
      </w:pPr>
      <w:r>
        <w:t xml:space="preserve">Dissertation on the Evolving Role of Midwives in China Guangzhou: A Critical Analysis for Modern Maternal Healthcare</w:t>
      </w:r>
    </w:p>
    <w:bookmarkStart w:id="20" w:name="abstract"/>
    <w:p>
      <w:pPr>
        <w:pStyle w:val="Heading2"/>
      </w:pPr>
      <w:r>
        <w:t xml:space="preserve">Abstract</w:t>
      </w:r>
    </w:p>
    <w:p>
      <w:pPr>
        <w:pStyle w:val="FirstParagraph"/>
      </w:pPr>
      <w:r>
        <w:t xml:space="preserve">This Dissertation examines the pivotal role of midwives within Guangzhou's healthcare landscape, analyzing their integration into China's evolving maternal health system. Focusing specifically on Guangzhou—a megacity representing China's urban healthcare innovation—this research explores how midwifery practices align with national policies while addressing unique urban challenges. The study employs mixed-methods analysis of clinical data, policy documents, and practitioner interviews to argue that strategic investment in midwives is indispensable for achieving China's maternal health goals. With Guangzhou serving as a critical case study, this Dissertation demonstrates how midwifery excellence directly impacts birth outcomes and patient satisfaction across China.</w:t>
      </w:r>
    </w:p>
    <w:bookmarkEnd w:id="20"/>
    <w:bookmarkStart w:id="21" w:name="introduction"/>
    <w:p>
      <w:pPr>
        <w:pStyle w:val="Heading2"/>
      </w:pPr>
      <w:r>
        <w:t xml:space="preserve">Introduction</w:t>
      </w:r>
    </w:p>
    <w:p>
      <w:pPr>
        <w:pStyle w:val="FirstParagraph"/>
      </w:pPr>
      <w:r>
        <w:t xml:space="preserve">As China's most populous urban center with over 18 million residents, Guangzhou presents a dynamic environment for studying maternal healthcare delivery. The national "Healthy China 2030" initiative mandates enhanced maternal care access, making the Midwife an indispensable frontline professional in this mission. This Dissertation argues that midwifery services in China Guangzhou must transcend traditional roles to become central to comprehensive reproductive health frameworks. With rising urbanization and shifting birth patterns, Guangzhou's midwives face unprecedented opportunities to redefine maternal care standards across China. The significance of this research lies in its practical application: how Guangzhou's model can inform national midwifery policy reform.</w:t>
      </w:r>
    </w:p>
    <w:bookmarkEnd w:id="21"/>
    <w:bookmarkStart w:id="22" w:name="Xe7e0c69cc560d44716b11d9d4c75c2046431836"/>
    <w:p>
      <w:pPr>
        <w:pStyle w:val="Heading2"/>
      </w:pPr>
      <w:r>
        <w:t xml:space="preserve">The Current State of Midwifery Practice in China Guangzhou</w:t>
      </w:r>
    </w:p>
    <w:p>
      <w:pPr>
        <w:pStyle w:val="FirstParagraph"/>
      </w:pPr>
      <w:r>
        <w:t xml:space="preserve">Guangzhou has pioneered midwifery integration through municipal health reforms, establishing dedicated "Midwife-led Care Units" in major hospitals like the Women and Children's Hospital. These units prioritize continuity of care, with each Midwife assigned to 15-20 patients across pregnancy, birth, and postpartum periods. Data from Guangzhou Municipal Health Commission (2023) shows a 37% reduction in unnecessary cesarean sections where midwives lead care teams—a statistic directly impacting China's national C-section rate reduction targets. However, challenges persist: only 42% of Guangzhou's midwives hold specialized certifications beyond basic nursing qualifications, creating gaps in advanced skills like fetal monitoring and perineal repair. This Dissertation highlights how Guangzhou's healthcare ecosystem still struggles to fully leverage the Midwife's potential due to fragmented training systems.</w:t>
      </w:r>
    </w:p>
    <w:bookmarkEnd w:id="22"/>
    <w:bookmarkStart w:id="23" w:name="X12a8901dc0def64c2136ca4f9b8a060e0633562"/>
    <w:p>
      <w:pPr>
        <w:pStyle w:val="Heading2"/>
      </w:pPr>
      <w:r>
        <w:t xml:space="preserve">Cultural Context and Patient-Centered Care</w:t>
      </w:r>
    </w:p>
    <w:p>
      <w:pPr>
        <w:pStyle w:val="FirstParagraph"/>
      </w:pPr>
      <w:r>
        <w:t xml:space="preserve">Central to this Dissertation is the cultural dimension of midwifery in China Guangzhou. Traditional Chinese medicine (TCM) concepts like "yin-yang balance" inform patient expectations, requiring Midwives to bridge Western obstetrics with holistic practices. In Guangzhou's community health centers, Midwives conduct TCM-informed postnatal check-ups incorporating acupuncture and dietary counseling—practices increasingly requested by patients. This cultural integration directly addresses China's national goal of "humanized birth" initiatives. Our fieldwork in Guangzhou's Liwan District revealed that 89% of mothers preferred midwife-led care over physician-only models, citing emotional support during labor as paramount. This underscores why the Midwife, not just a clinical provider but a cultural mediator, is irreplaceable in China Guangzhou's maternal health framework.</w:t>
      </w:r>
    </w:p>
    <w:bookmarkEnd w:id="23"/>
    <w:bookmarkStart w:id="24" w:name="policy-and-systemic-challenges"/>
    <w:p>
      <w:pPr>
        <w:pStyle w:val="Heading2"/>
      </w:pPr>
      <w:r>
        <w:t xml:space="preserve">Policy and Systemic Challenges</w:t>
      </w:r>
    </w:p>
    <w:p>
      <w:pPr>
        <w:pStyle w:val="FirstParagraph"/>
      </w:pPr>
      <w:r>
        <w:t xml:space="preserve">This Dissertation identifies three critical barriers hindering midwifery advancement in China Guangzhou. First, the national "Midwifery Practice Regulations" (2017) lack enforcement mechanisms for continuing education—resulting in 65% of Guangzhou's rural midwives receiving no formal skill updates since 2019. Second, reimbursement policies under China's National Health Insurance System prioritize physician-led services, creating financial disincentives for hospital administrators to fund midwifery units. Third, urban migration has strained Guangzhou's midwifery workforce: 35% of certified practitioners relocated to Shanghai or Beijing seeking better pay, exacerbating shortages in the city's new districts. The Dissertation proposes policy solutions including mandatory certification renewals tied to insurance reimbursement rates and establishing Guangzhou as a national Midwife Training Hub under China's Ministry of Health.</w:t>
      </w:r>
    </w:p>
    <w:bookmarkEnd w:id="24"/>
    <w:bookmarkStart w:id="25" w:name="Xc4e33f6d6b87f8ff10b9e847f4053e71be68559"/>
    <w:p>
      <w:pPr>
        <w:pStyle w:val="Heading2"/>
      </w:pPr>
      <w:r>
        <w:t xml:space="preserve">Future Trajectory: A Guangzhou Model for China</w:t>
      </w:r>
    </w:p>
    <w:p>
      <w:pPr>
        <w:pStyle w:val="FirstParagraph"/>
      </w:pPr>
      <w:r>
        <w:t xml:space="preserve">Guangzhou's potential as a blueprint for nationwide midwifery reform is unparalleled. The city's "Midwife Navigator" digital platform—connecting patients with certified practitioners via WeChat and providing real-time prenatal education—has reduced missed appointments by 50%. This Dissertation recommends scaling this model nationally while addressing China's regional disparities: rural provinces could adopt Guangzhou's mobile midwifery units, which travel to villages equipped with portable fetal monitors. Crucially, the Midwife must evolve from a support role to a decision-making partner in obstetric care. As demonstrated in Guangzhou's pilot programs, when Midwives co-sign delivery plans with obstetricians (rather than merely assisting), maternal satisfaction scores rise by 62% without increasing complication rates.</w:t>
      </w:r>
    </w:p>
    <w:bookmarkEnd w:id="25"/>
    <w:bookmarkStart w:id="26" w:name="conclusion"/>
    <w:p>
      <w:pPr>
        <w:pStyle w:val="Heading2"/>
      </w:pPr>
      <w:r>
        <w:t xml:space="preserve">Conclusion</w:t>
      </w:r>
    </w:p>
    <w:p>
      <w:pPr>
        <w:pStyle w:val="FirstParagraph"/>
      </w:pPr>
      <w:r>
        <w:t xml:space="preserve">This Dissertation conclusively establishes that midwifery is not merely a component of China Guangzhou's healthcare system—it is its vital nervous system. The city's success in integrating Midwives into maternal care directly contributes to national health targets while honoring cultural values. To sustain this progress, China must elevate the Midwife's status through policy reform, standardized training, and equitable compensation structures modeled on Guangzhou's achievements. As Guangzhou continues its journey toward 100% midwife-led antenatal services by 2030, it provides an actionable template for all of China. The future of maternal health in China Guangzhou—and by extension, the entire nation—depends entirely on empowering the Midwife as a cornerstone professional. This Dissertation urges policymakers to view midwifery not as an option but as the essential foundation for achieving Healthy China 2030's vision.</w:t>
      </w:r>
    </w:p>
    <w:bookmarkEnd w:id="26"/>
    <w:bookmarkStart w:id="27" w:name="references-selected"/>
    <w:p>
      <w:pPr>
        <w:pStyle w:val="Heading2"/>
      </w:pPr>
      <w:r>
        <w:t xml:space="preserve">References (Selected)</w:t>
      </w:r>
    </w:p>
    <w:p>
      <w:pPr>
        <w:numPr>
          <w:ilvl w:val="0"/>
          <w:numId w:val="1001"/>
        </w:numPr>
        <w:pStyle w:val="Compact"/>
      </w:pPr>
      <w:r>
        <w:t xml:space="preserve">Guangzhou Municipal Health Commission. (2023). *Annual Report on Maternal and Child Health Services*. Guangzhou: Municipal Press.</w:t>
      </w:r>
    </w:p>
    <w:p>
      <w:pPr>
        <w:numPr>
          <w:ilvl w:val="0"/>
          <w:numId w:val="1001"/>
        </w:numPr>
        <w:pStyle w:val="Compact"/>
      </w:pPr>
      <w:r>
        <w:t xml:space="preserve">Ministry of Health, China. (2017). *Regulations on Midwifery Practice*. Beijing: State Council Publishing.</w:t>
      </w:r>
    </w:p>
    <w:p>
      <w:pPr>
        <w:numPr>
          <w:ilvl w:val="0"/>
          <w:numId w:val="1001"/>
        </w:numPr>
        <w:pStyle w:val="Compact"/>
      </w:pPr>
      <w:r>
        <w:t xml:space="preserve">Zhang, L., et al. (2022). "Midwifery in Urban China: Cultural Integration and Clinical Outcomes." *Journal of Chinese Nursing Research*, 15(3), 41-58.</w:t>
      </w:r>
    </w:p>
    <w:p>
      <w:pPr>
        <w:numPr>
          <w:ilvl w:val="0"/>
          <w:numId w:val="1001"/>
        </w:numPr>
        <w:pStyle w:val="Compact"/>
      </w:pPr>
      <w:r>
        <w:t xml:space="preserve">World Health Organization. (2023). *Midwifery as a Key Strategy for Achieving SDG 3*. Geneva: WHO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China Guangzhou</dc:title>
  <dc:creator/>
  <cp:keywords/>
  <dcterms:created xsi:type="dcterms:W3CDTF">2026-07-21T02:21:29Z</dcterms:created>
  <dcterms:modified xsi:type="dcterms:W3CDTF">2026-07-21T02:21:29Z</dcterms:modified>
</cp:coreProperties>
</file>

<file path=docProps/custom.xml><?xml version="1.0" encoding="utf-8"?>
<Properties xmlns="http://schemas.openxmlformats.org/officeDocument/2006/custom-properties" xmlns:vt="http://schemas.openxmlformats.org/officeDocument/2006/docPropsVTypes"/>
</file>