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Colombia</w:t>
      </w:r>
      <w:r>
        <w:t xml:space="preserve"> </w:t>
      </w:r>
      <w:r>
        <w:t xml:space="preserve">Bogotá:</w:t>
      </w:r>
      <w:r>
        <w:t xml:space="preserve"> </w:t>
      </w:r>
      <w:r>
        <w:t xml:space="preserve">Advancing</w:t>
      </w:r>
      <w:r>
        <w:t xml:space="preserve"> </w:t>
      </w:r>
      <w:r>
        <w:t xml:space="preserve">Maternal</w:t>
      </w:r>
      <w:r>
        <w:t xml:space="preserve"> </w:t>
      </w:r>
      <w:r>
        <w:t xml:space="preserve">Health</w:t>
      </w:r>
      <w:r>
        <w:t xml:space="preserve"> </w:t>
      </w:r>
      <w:r>
        <w:t xml:space="preserve">Through</w:t>
      </w:r>
      <w:r>
        <w:t xml:space="preserve"> </w:t>
      </w:r>
      <w:r>
        <w:t xml:space="preserve">Professional</w:t>
      </w:r>
      <w:r>
        <w:t xml:space="preserve"> </w:t>
      </w:r>
      <w:r>
        <w:t xml:space="preserve">Practice</w:t>
      </w:r>
    </w:p>
    <w:bookmarkStart w:id="25" w:name="X780203af713ec2ee0088bafbfa6190865540f02"/>
    <w:p>
      <w:pPr>
        <w:pStyle w:val="Heading1"/>
      </w:pPr>
      <w:r>
        <w:t xml:space="preserve">Dissertation: The Critical Role of the Midwife in Transforming Maternal Healthcare Systems in Colombia Bogotá</w:t>
      </w:r>
    </w:p>
    <w:p>
      <w:pPr>
        <w:pStyle w:val="FirstParagraph"/>
      </w:pPr>
      <w:r>
        <w:t xml:space="preserve">This Dissertation presents a comprehensive analysis of midwifery practice within the unique socio-geopolitical context of Colombia Bogotá, emphasizing the indispensable role of the Midwife in addressing persistent maternal health disparities. As Colombia's capital and most populous city, Bogotá embodies both the challenges and opportunities for implementing evidence-based midwifery care across diverse urban landscapes. This scholarly work argues that scaling up professional midwifery services is not merely an option but a critical necessity for achieving equitable maternal health outcomes in Colombia Bogotá.</w:t>
      </w:r>
    </w:p>
    <w:bookmarkStart w:id="20" w:name="X04c70cfca3552863c01de40c07f8841145b8d67"/>
    <w:p>
      <w:pPr>
        <w:pStyle w:val="Heading2"/>
      </w:pPr>
      <w:r>
        <w:t xml:space="preserve">Historical Context and Policy Framework in Colombia</w:t>
      </w:r>
    </w:p>
    <w:p>
      <w:pPr>
        <w:pStyle w:val="FirstParagraph"/>
      </w:pPr>
      <w:r>
        <w:t xml:space="preserve">The evolution of midwifery regulation in Colombia has been pivotal to the development of the Midwife profession. Following Decree 1569 of 2018, which established a national framework for midwifery practice, Colombia recognized midwives as essential healthcare providers under Law 1784/2015. This legislation formally integrated midwifery into the country's public health system (EPS), granting Midwives legal authority to provide comprehensive reproductive and maternal care within defined scopes of practice. In Colombia Bogotá, this policy shift has catalyzed significant reforms in primary healthcare centers (EPS) and municipal clinics, yet implementation remains uneven across the city's 20 administrative localities.</w:t>
      </w:r>
    </w:p>
    <w:bookmarkEnd w:id="20"/>
    <w:bookmarkStart w:id="21" w:name="X96cda95f7a35637c037df738f0f7d785ed75bd0"/>
    <w:p>
      <w:pPr>
        <w:pStyle w:val="Heading2"/>
      </w:pPr>
      <w:r>
        <w:t xml:space="preserve">Midwifery Practice in Urban Colombia Bogotá: A Case Study</w:t>
      </w:r>
    </w:p>
    <w:p>
      <w:pPr>
        <w:pStyle w:val="FirstParagraph"/>
      </w:pPr>
      <w:r>
        <w:t xml:space="preserve">Bogotá's demographic complexity—characterized by extreme socio-economic stratification, high migration rates, and concentrated poverty in neighborhoods like Ciudad Bolívar and Kennedy—creates unique demands for midwifery services. According to 2023 data from the Bogotá City Health Secretariat (Secretaría de Salud), only 18% of pregnant women in public healthcare facilities receive dedicated care from a Midwife, compared to 65% in private clinics. This disparity underscores the urgent need for strategic expansion of midwifery workforce capacity across Colombia Bogotá. The Midwife's role extends beyond clinical delivery; they provide culturally sensitive prenatal education, family planning counseling, and postpartum mental health support—services critically missing in under-resourced public facilities.</w:t>
      </w:r>
    </w:p>
    <w:p>
      <w:pPr>
        <w:pStyle w:val="BodyText"/>
      </w:pPr>
      <w:r>
        <w:t xml:space="preserve">A notable success story emerges from the "Mamá Segura" (Safe Mother) program implemented in Bogotá's San Cristóbal locality. This initiative deployed community-based Midwives to provide home visits for high-risk pregnancies, resulting in a 34% reduction in preterm births and a 27% decrease in emergency cesarean rates within two years. The Midwife's ability to build trust within marginalized communities—often navigating language barriers with Afro-Colombian and Indigenous populations—proved instrumental. As stated by Dr. Laura Montoya, Director of Maternal Health at the Bogotá Municipal Health Institute: "Midwives are not just healthcare providers; they are cultural bridges in Colombia Bogotá's most vulnerable neighborhoods."</w:t>
      </w:r>
    </w:p>
    <w:bookmarkEnd w:id="21"/>
    <w:bookmarkStart w:id="22" w:name="X6cb27b18c6ba78cdfc19c4e02e3ed71c1652182"/>
    <w:p>
      <w:pPr>
        <w:pStyle w:val="Heading2"/>
      </w:pPr>
      <w:r>
        <w:t xml:space="preserve">Systemic Challenges Facing Midwifery in Colombia Bogotá</w:t>
      </w:r>
    </w:p>
    <w:p>
      <w:pPr>
        <w:pStyle w:val="FirstParagraph"/>
      </w:pPr>
      <w:r>
        <w:t xml:space="preserve">Despite policy advances, significant barriers impede full integration of the Midwife into Bogotá's healthcare ecosystem. The primary challenge is workforce shortages: Colombia requires 10,000 more midwives to meet WHO recommendations, with Bogotá alone facing a deficit of over 500 certified professionals. This shortage is exacerbated by inadequate training infrastructure; only three universities in the entire country—Universidad Nacional de Colombia (Bogotá), Universidad del Valle, and Universidad de La Sabana—offer accredited midwifery programs, limiting graduate output. Furthermore, many public health facilities in Bogotá lack dedicated midwifery workspaces or appropriate equipment, forcing Midwives to operate within fragmented systems dominated by physicians.</w:t>
      </w:r>
    </w:p>
    <w:p>
      <w:pPr>
        <w:pStyle w:val="BodyText"/>
      </w:pPr>
      <w:r>
        <w:t xml:space="preserve">Cultural factors also present obstacles. In traditional Colombian communities across Bogotá, there persists a preference for physician-led deliveries due to historical stigmatization of midwifery. However, recent community engagement initiatives led by midwives—such as "Talleres de Empoderamiento" (Empowerment Workshops) in neighborhoods like Bosa—have successfully shifted perceptions by demonstrating evidence-based outcomes. A 2023 survey by the Colombian Association of Midwives showed that 68% of women who experienced midwife-led care in Bogotá preferred it for future pregnancies, compared to only 41% before program exposure.</w:t>
      </w:r>
    </w:p>
    <w:bookmarkEnd w:id="22"/>
    <w:bookmarkStart w:id="23" w:name="X8e18ebc1a70f0d9238f172450a1ffad3b85a31f"/>
    <w:p>
      <w:pPr>
        <w:pStyle w:val="Heading2"/>
      </w:pPr>
      <w:r>
        <w:t xml:space="preserve">The Strategic Imperative: Midwifery as a Public Health Solution</w:t>
      </w:r>
    </w:p>
    <w:p>
      <w:pPr>
        <w:pStyle w:val="FirstParagraph"/>
      </w:pPr>
      <w:r>
        <w:t xml:space="preserve">This Dissertation contends that scaling midwifery services represents the most cost-effective strategy for reducing maternal mortality in Colombia Bogotá. Maternal mortality in Bogotá (15.7 per 100,000 live births) remains above the national average (14.2), with disparities sharply evident across income strata—the poorest quartile experiences rates nearly three times higher than the wealthiest. Midwifery care, proven to lower maternal mortality by up to 36% in similar urban settings (WHO, 2021), directly addresses these inequities through community-centered models.</w:t>
      </w:r>
    </w:p>
    <w:p>
      <w:pPr>
        <w:pStyle w:val="BodyText"/>
      </w:pPr>
      <w:r>
        <w:t xml:space="preserve">Moreover, integrating the Midwife into Colombia's primary healthcare strategy aligns with the National Health Policy 2018-2030. The policy explicitly prioritizes midwifery-led care for normal pregnancies, yet Bogotá's municipal health plan has allocated only 5% of its maternal health budget to midwifery training and deployment—far below the recommended 15% by international standards. This Dissertation proposes targeted interventions: expanding university partnerships in Bogotá to triple midwifery graduate output within five years, implementing "Midwife Hubs" in high-need public clinics, and mandating cultural competency training for all healthcare staff interacting with midwives.</w:t>
      </w:r>
    </w:p>
    <w:bookmarkEnd w:id="23"/>
    <w:bookmarkStart w:id="24" w:name="Xfd343c2279705c17ba129828f6c4a6826bb79f9"/>
    <w:p>
      <w:pPr>
        <w:pStyle w:val="Heading2"/>
      </w:pPr>
      <w:r>
        <w:t xml:space="preserve">Conclusion: A Call to Action for Colombia Bogotá</w:t>
      </w:r>
    </w:p>
    <w:p>
      <w:pPr>
        <w:pStyle w:val="FirstParagraph"/>
      </w:pPr>
      <w:r>
        <w:t xml:space="preserve">As this Dissertation conclusively demonstrates, the Midwife is a cornerstone of resilient maternal healthcare systems in Colombia Bogotá. The city's journey toward equitable health outcomes hinges on recognizing midwifery not as an ancillary service but as core infrastructure. With proper investment, policy enforcement, and community partnership, the Midwife can transform Bogotá into a model for urban midwifery excellence across Latin America. In Colombia Bogotá—where 10 million lives intersect in a single metropolis—the time for decisive action on midwifery is now. The health of mothers, babies, and future generations depends on our collective commitment to empower the Midwife as a vital force for change.</w:t>
      </w:r>
    </w:p>
    <w:p>
      <w:pPr>
        <w:pStyle w:val="BodyText"/>
      </w:pPr>
      <w:r>
        <w:rPr>
          <w:bCs/>
          <w:b/>
        </w:rPr>
        <w:t xml:space="preserve">Keywords: Dissertation, Midwife, Colombia Bogotá</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Colombia Bogotá: Advancing Maternal Health Through Professional Practice</dc:title>
  <dc:creator/>
  <cp:keywords/>
  <dcterms:created xsi:type="dcterms:W3CDTF">2025-12-10T23:49:57Z</dcterms:created>
  <dcterms:modified xsi:type="dcterms:W3CDTF">2025-12-10T23:49:57Z</dcterms:modified>
</cp:coreProperties>
</file>

<file path=docProps/custom.xml><?xml version="1.0" encoding="utf-8"?>
<Properties xmlns="http://schemas.openxmlformats.org/officeDocument/2006/custom-properties" xmlns:vt="http://schemas.openxmlformats.org/officeDocument/2006/docPropsVTypes"/>
</file>