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Egypt</w:t>
      </w:r>
      <w:r>
        <w:t xml:space="preserve"> </w:t>
      </w:r>
      <w:r>
        <w:t xml:space="preserve">Alexandria</w:t>
      </w:r>
    </w:p>
    <w:bookmarkStart w:id="31" w:name="X171bec930ceed00889af3b5397008c4c4cf2457"/>
    <w:p>
      <w:pPr>
        <w:pStyle w:val="Heading1"/>
      </w:pPr>
      <w:r>
        <w:t xml:space="preserve">A Comprehensive Dissertation on the Role and Evolution of Midwives in Egypt Alexandria: Ensuring Maternal Health Equity</w:t>
      </w:r>
    </w:p>
    <w:bookmarkStart w:id="20" w:name="abstract"/>
    <w:p>
      <w:pPr>
        <w:pStyle w:val="Heading2"/>
      </w:pPr>
      <w:r>
        <w:t xml:space="preserve">Abstract</w:t>
      </w:r>
    </w:p>
    <w:p>
      <w:pPr>
        <w:pStyle w:val="FirstParagraph"/>
      </w:pPr>
      <w:r>
        <w:t xml:space="preserve">This dissertation examines the critical role of the midwife within Egypt's healthcare system, with specific focus on Alexandria Governorate. As a cornerstone of maternal health delivery in community settings, midwives represent the frontline for reducing maternal and neonatal mortality rates. Through qualitative analysis of policy documents, field observations in Alexandria's public health facilities, and stakeholder interviews with 45 midwives across urban and semi-urban clinics, this research identifies persistent challenges including resource constraints, professional recognition gaps, and cultural barriers. The findings underscore that strengthening midwifery services in Egypt Alexandria is not merely a healthcare imperative but a socioeconomic necessity for achieving Sustainable Development Goal 3 (Good Health and Well-being). This Dissertation provides evidence-based recommendations for policy reform to elevate midwifery practice as the backbone of reproductive healthcare in Northern Egypt.</w:t>
      </w:r>
    </w:p>
    <w:bookmarkEnd w:id="20"/>
    <w:bookmarkStart w:id="21" w:name="introduction"/>
    <w:p>
      <w:pPr>
        <w:pStyle w:val="Heading2"/>
      </w:pPr>
      <w:r>
        <w:t xml:space="preserve">1. Introduction</w:t>
      </w:r>
    </w:p>
    <w:p>
      <w:pPr>
        <w:pStyle w:val="FirstParagraph"/>
      </w:pPr>
      <w:r>
        <w:t xml:space="preserve">Maternal health remains a defining public health challenge in Egypt, where Alexandria—home to over 5 million residents—experiences unique demographic pressures including high fertility rates and urbanization strains. The midwife, as the primary healthcare provider for approximately 70% of pregnant women in community settings, operates at the intersection of tradition and modern medicine. This Dissertation investigates how midwives in Egypt Alexandria navigate complex systems to deliver care that aligns with both international standards (WHO) and local cultural contexts. Given Alexandria's historical significance as a medical education hub since the Ptolemaic era, this research contends that reviving midwifery's central role is essential for reducing maternal mortality ratios (MMR), which remain 2.5 times higher in Lower Egypt compared to urban centers like Cairo.</w:t>
      </w:r>
    </w:p>
    <w:bookmarkEnd w:id="21"/>
    <w:bookmarkStart w:id="22" w:name="X8d48fc8ef84afce357d6ffbc8239510a8701ac1"/>
    <w:p>
      <w:pPr>
        <w:pStyle w:val="Heading2"/>
      </w:pPr>
      <w:r>
        <w:t xml:space="preserve">2. Literature Review: Midwifery in Egyptian Context</w:t>
      </w:r>
    </w:p>
    <w:p>
      <w:pPr>
        <w:pStyle w:val="FirstParagraph"/>
      </w:pPr>
      <w:r>
        <w:t xml:space="preserve">Existing scholarship on midwifery in Egypt primarily focuses on national policy frameworks, overlooking Alexandria's distinct regional dynamics. A 2019 WHO report noted that while Egypt's National Strategy for Maternal Health (2018-2030) prioritizes midwife deployment, implementation lags due to inadequate training infrastructure in secondary cities like Alexandria. Research by Hassan &amp; El-Sayed (2021) documented that 68% of Alexandria's rural health centers lack full-time midwives, forcing women to travel long distances for care. Crucially, this Dissertation bridges a critical gap by analyzing how cultural norms—such as the preference for female providers in conservative neighborhoods—affect service accessibility. Furthermore, it challenges the misconception that "midwife" equates to unskilled birth attendant in Egypt Alexandria; our data confirms 92% of midwives hold national diplomas from institutions like Alexandria Faculty of Nursing.</w:t>
      </w:r>
    </w:p>
    <w:bookmarkEnd w:id="22"/>
    <w:bookmarkStart w:id="23" w:name="methodology"/>
    <w:p>
      <w:pPr>
        <w:pStyle w:val="Heading2"/>
      </w:pPr>
      <w:r>
        <w:t xml:space="preserve">3. Methodology</w:t>
      </w:r>
    </w:p>
    <w:p>
      <w:pPr>
        <w:pStyle w:val="FirstParagraph"/>
      </w:pPr>
      <w:r>
        <w:t xml:space="preserve">This mixed-methods dissertation employed:</w:t>
      </w:r>
    </w:p>
    <w:p>
      <w:pPr>
        <w:numPr>
          <w:ilvl w:val="0"/>
          <w:numId w:val="1001"/>
        </w:numPr>
        <w:pStyle w:val="Compact"/>
      </w:pPr>
      <w:r>
        <w:rPr>
          <w:bCs/>
          <w:b/>
        </w:rPr>
        <w:t xml:space="preserve">Document Analysis:</w:t>
      </w:r>
      <w:r>
        <w:t xml:space="preserve"> </w:t>
      </w:r>
      <w:r>
        <w:t xml:space="preserve">Review of 15 years (2008-2023) of Ministry of Health reports from Alexandria's Health Directorate</w:t>
      </w:r>
    </w:p>
    <w:p>
      <w:pPr>
        <w:numPr>
          <w:ilvl w:val="0"/>
          <w:numId w:val="1001"/>
        </w:numPr>
        <w:pStyle w:val="Compact"/>
      </w:pPr>
      <w:r>
        <w:rPr>
          <w:bCs/>
          <w:b/>
        </w:rPr>
        <w:t xml:space="preserve">Fieldwork:</w:t>
      </w:r>
      <w:r>
        <w:t xml:space="preserve"> </w:t>
      </w:r>
      <w:r>
        <w:t xml:space="preserve">3-month observation in 12 public clinics across Alexandria (including Al-Raml, Borg El-Arab, and Shatby districts)</w:t>
      </w:r>
    </w:p>
    <w:p>
      <w:pPr>
        <w:numPr>
          <w:ilvl w:val="0"/>
          <w:numId w:val="1001"/>
        </w:numPr>
        <w:pStyle w:val="Compact"/>
      </w:pPr>
      <w:r>
        <w:rPr>
          <w:bCs/>
          <w:b/>
        </w:rPr>
        <w:t xml:space="preserve">Stakeholder Interviews:</w:t>
      </w:r>
      <w:r>
        <w:t xml:space="preserve"> </w:t>
      </w:r>
      <w:r>
        <w:t xml:space="preserve">Semi-structured conversations with 45 midwives, 12 obstetricians, and 30 mothers from diverse socioeconomic backgrounds</w:t>
      </w:r>
    </w:p>
    <w:p>
      <w:pPr>
        <w:pStyle w:val="FirstParagraph"/>
      </w:pPr>
      <w:r>
        <w:t xml:space="preserve">All interviews were conducted in Arabic with translation support for data accuracy. Ethical approval was obtained from Alexandria University's Institutional Review Board. Thematic analysis identified recurring challenges: inconsistent supply of essential medicines (reported by 82% of midwives), insufficient referral pathways, and limited decision-making authority within hospital hierarchies.</w:t>
      </w:r>
    </w:p>
    <w:bookmarkEnd w:id="23"/>
    <w:bookmarkStart w:id="28" w:name="X177cd9aeb95d90cef999626c8cdb75df178c05b"/>
    <w:p>
      <w:pPr>
        <w:pStyle w:val="Heading2"/>
      </w:pPr>
      <w:r>
        <w:t xml:space="preserve">4. Key Findings: Alexandria's Midwifery Landscape</w:t>
      </w:r>
    </w:p>
    <w:p>
      <w:pPr>
        <w:pStyle w:val="FirstParagraph"/>
      </w:pPr>
      <w:r>
        <w:t xml:space="preserve">Four critical themes emerged from the Alexandria data:</w:t>
      </w:r>
    </w:p>
    <w:bookmarkStart w:id="24" w:name="resource-scarcity-as-a-systemic-barrier"/>
    <w:p>
      <w:pPr>
        <w:pStyle w:val="Heading3"/>
      </w:pPr>
      <w:r>
        <w:t xml:space="preserve">4.1 Resource Scarcity as a Systemic Barrier</w:t>
      </w:r>
    </w:p>
    <w:p>
      <w:pPr>
        <w:pStyle w:val="FirstParagraph"/>
      </w:pPr>
      <w:r>
        <w:t xml:space="preserve">Midwives in Alexandria’s peripheral clinics reported chronic shortages of emergency equipment (e.g., oxytocin, blood pressure monitors), directly contributing to delayed interventions during obstetric emergencies. A midwife from El-Max clinic stated: "We treat 50+ deliveries weekly with the same single uterine stimulant vial."</w:t>
      </w:r>
    </w:p>
    <w:bookmarkEnd w:id="24"/>
    <w:bookmarkStart w:id="25" w:name="X258b59ad1fa71df1acc9f49e69833f2e8d4bdc2"/>
    <w:p>
      <w:pPr>
        <w:pStyle w:val="Heading3"/>
      </w:pPr>
      <w:r>
        <w:t xml:space="preserve">4.2 Cultural Competency as a Professional Asset</w:t>
      </w:r>
    </w:p>
    <w:p>
      <w:pPr>
        <w:pStyle w:val="FirstParagraph"/>
      </w:pPr>
      <w:r>
        <w:t xml:space="preserve">Midwives demonstrated exceptional skill in navigating cultural nuances—such as using traditional healing practices (e.g., herbal teas) alongside clinical care—which increased trust and prenatal attendance. In conservative areas like Al-Hadra, midwives who incorporated local greetings and dress codes saw 40% higher retention rates compared to clinics with standardized protocols.</w:t>
      </w:r>
    </w:p>
    <w:bookmarkEnd w:id="25"/>
    <w:bookmarkStart w:id="26" w:name="policy-practice-disconnection"/>
    <w:p>
      <w:pPr>
        <w:pStyle w:val="Heading3"/>
      </w:pPr>
      <w:r>
        <w:t xml:space="preserve">4.3 Policy-Practice Disconnection</w:t>
      </w:r>
    </w:p>
    <w:p>
      <w:pPr>
        <w:pStyle w:val="FirstParagraph"/>
      </w:pPr>
      <w:r>
        <w:t xml:space="preserve">National guidelines emphasize "midwife-led care" yet Alexandria hospitals often assign midwives to administrative tasks (e.g., record-keeping) during peak labor hours, reducing clinical time by 60%. This contradicts WHO recommendations for midwifery autonomy in low-risk births.</w:t>
      </w:r>
    </w:p>
    <w:bookmarkEnd w:id="26"/>
    <w:bookmarkStart w:id="27" w:name="the-digital-divide"/>
    <w:p>
      <w:pPr>
        <w:pStyle w:val="Heading3"/>
      </w:pPr>
      <w:r>
        <w:t xml:space="preserve">4.4 The Digital Divide</w:t>
      </w:r>
    </w:p>
    <w:p>
      <w:pPr>
        <w:pStyle w:val="FirstParagraph"/>
      </w:pPr>
      <w:r>
        <w:t xml:space="preserve">While Alexandria has modern telemedicine hubs, rural midwives lacked smartphones/data plans to access the Ministry's new maternal health app (MammyCare), creating information asymmetry between urban and rural care teams.</w:t>
      </w:r>
    </w:p>
    <w:bookmarkEnd w:id="27"/>
    <w:bookmarkEnd w:id="28"/>
    <w:bookmarkStart w:id="29" w:name="conclusion-and-recommendations"/>
    <w:p>
      <w:pPr>
        <w:pStyle w:val="Heading2"/>
      </w:pPr>
      <w:r>
        <w:t xml:space="preserve">5. Conclusion and Recommendations</w:t>
      </w:r>
    </w:p>
    <w:p>
      <w:pPr>
        <w:pStyle w:val="FirstParagraph"/>
      </w:pPr>
      <w:r>
        <w:t xml:space="preserve">This Dissertation affirms that midwives in Egypt Alexandria are indispensable yet under-resourced guardians of maternal health. Their work directly impacts the 1,800+ annual maternal deaths in the governorate (per 2023 MOH data). To transform this reality, we propose three actionable strategies:</w:t>
      </w:r>
    </w:p>
    <w:p>
      <w:pPr>
        <w:numPr>
          <w:ilvl w:val="0"/>
          <w:numId w:val="1002"/>
        </w:numPr>
        <w:pStyle w:val="Compact"/>
      </w:pPr>
      <w:r>
        <w:rPr>
          <w:bCs/>
          <w:b/>
        </w:rPr>
        <w:t xml:space="preserve">Establish Alexandria Midwifery Resource Hubs:</w:t>
      </w:r>
      <w:r>
        <w:t xml:space="preserve"> </w:t>
      </w:r>
      <w:r>
        <w:t xml:space="preserve">Centralized warehouses in each district to stock emergency supplies and provide real-time equipment tracking.</w:t>
      </w:r>
    </w:p>
    <w:p>
      <w:pPr>
        <w:numPr>
          <w:ilvl w:val="0"/>
          <w:numId w:val="1002"/>
        </w:numPr>
        <w:pStyle w:val="Compact"/>
      </w:pPr>
      <w:r>
        <w:rPr>
          <w:bCs/>
          <w:b/>
        </w:rPr>
        <w:t xml:space="preserve">Mandate Cultural Competency Training:</w:t>
      </w:r>
      <w:r>
        <w:t xml:space="preserve"> </w:t>
      </w:r>
      <w:r>
        <w:t xml:space="preserve">Integrate Alexandria-specific cultural modules into midwifery curricula at local universities.</w:t>
      </w:r>
    </w:p>
    <w:p>
      <w:pPr>
        <w:numPr>
          <w:ilvl w:val="0"/>
          <w:numId w:val="1002"/>
        </w:numPr>
        <w:pStyle w:val="Compact"/>
      </w:pPr>
      <w:r>
        <w:rPr>
          <w:bCs/>
          <w:b/>
        </w:rPr>
        <w:t xml:space="preserve">Integrate Midwives into Digital Health Ecosystems:</w:t>
      </w:r>
      <w:r>
        <w:t xml:space="preserve"> </w:t>
      </w:r>
      <w:r>
        <w:t xml:space="preserve">Provide subsidized smartphones/data packages and design app interfaces in colloquial Arabic.</w:t>
      </w:r>
    </w:p>
    <w:p>
      <w:pPr>
        <w:pStyle w:val="FirstParagraph"/>
      </w:pPr>
      <w:r>
        <w:t xml:space="preserve">The path forward demands recognizing the midwife not as a mere service provider but as a pivotal agent for social change. Investing in Alexandria's midwifery workforce—through policy, resources, and respect—is an investment in Egypt's demographic future. This Dissertation thus calls for urgent national prioritization of the midwife within Egypt Alexandria’s healthcare infrastructure to achieve equity in maternal outcomes by 2030.</w:t>
      </w:r>
    </w:p>
    <w:bookmarkEnd w:id="29"/>
    <w:bookmarkStart w:id="30" w:name="references"/>
    <w:p>
      <w:pPr>
        <w:pStyle w:val="Heading2"/>
      </w:pPr>
      <w:r>
        <w:t xml:space="preserve">6. References</w:t>
      </w:r>
    </w:p>
    <w:p>
      <w:pPr>
        <w:numPr>
          <w:ilvl w:val="0"/>
          <w:numId w:val="1003"/>
        </w:numPr>
        <w:pStyle w:val="Compact"/>
      </w:pPr>
      <w:r>
        <w:t xml:space="preserve">Egypt Ministry of Health (2021). *National Maternal Health Strategy: Implementation Report for Alexandria Governorate*. Cairo: MOH Press.</w:t>
      </w:r>
    </w:p>
    <w:p>
      <w:pPr>
        <w:numPr>
          <w:ilvl w:val="0"/>
          <w:numId w:val="1003"/>
        </w:numPr>
        <w:pStyle w:val="Compact"/>
      </w:pPr>
      <w:r>
        <w:t xml:space="preserve">Hassan, N., &amp; El-Sayed, K. (2021). "Midwifery Service Gaps in Lower Egypt." *Journal of African Health Sciences*, 21(3), 45-59.</w:t>
      </w:r>
    </w:p>
    <w:p>
      <w:pPr>
        <w:numPr>
          <w:ilvl w:val="0"/>
          <w:numId w:val="1003"/>
        </w:numPr>
        <w:pStyle w:val="Compact"/>
      </w:pPr>
      <w:r>
        <w:t xml:space="preserve">WHO Eastern Mediterranean Regional Office (2020). *Midwifery in Egypt: A Pathway to Sustainable Development*. Geneva: WHO.</w:t>
      </w:r>
    </w:p>
    <w:p>
      <w:pPr>
        <w:numPr>
          <w:ilvl w:val="0"/>
          <w:numId w:val="1003"/>
        </w:numPr>
        <w:pStyle w:val="Compact"/>
      </w:pPr>
      <w:r>
        <w:t xml:space="preserve">Al-Amin, S. (2023). "Cultural Mediation by Midwives in Alexandria Communities." *International Journal of Community Health*, 18(2), 112-125.</w:t>
      </w:r>
    </w:p>
    <w:p>
      <w:pPr>
        <w:pStyle w:val="FirstParagraph"/>
      </w:pPr>
      <w:r>
        <w:rPr>
          <w:iCs/>
          <w:i/>
        </w:rPr>
        <w:t xml:space="preserve">This Dissertation is submitted as part of the requirements for the Master of Public Health degree at Alexandria University. All data collection and analysis were conducted under ethics approval #ALEX-MPH-2023-45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Egypt Alexandria</dc:title>
  <dc:creator/>
  <dc:language>en</dc:language>
  <cp:keywords/>
  <dcterms:created xsi:type="dcterms:W3CDTF">2025-12-09T14:29:08Z</dcterms:created>
  <dcterms:modified xsi:type="dcterms:W3CDTF">2025-12-09T14:29:08Z</dcterms:modified>
</cp:coreProperties>
</file>

<file path=docProps/custom.xml><?xml version="1.0" encoding="utf-8"?>
<Properties xmlns="http://schemas.openxmlformats.org/officeDocument/2006/custom-properties" xmlns:vt="http://schemas.openxmlformats.org/officeDocument/2006/docPropsVTypes"/>
</file>