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Midwifery</w:t>
      </w:r>
      <w:r>
        <w:t xml:space="preserve"> </w:t>
      </w:r>
      <w:r>
        <w:t xml:space="preserve">Practice</w:t>
      </w:r>
      <w:r>
        <w:t xml:space="preserve"> </w:t>
      </w:r>
      <w:r>
        <w:t xml:space="preserve">in</w:t>
      </w:r>
      <w:r>
        <w:t xml:space="preserve"> </w:t>
      </w:r>
      <w:r>
        <w:t xml:space="preserve">Germany</w:t>
      </w:r>
      <w:r>
        <w:t xml:space="preserve"> </w:t>
      </w:r>
      <w:r>
        <w:t xml:space="preserve">Berlin</w:t>
      </w:r>
    </w:p>
    <w:bookmarkStart w:id="26" w:name="X6989a1c881c8ed64c90213ac9ad116b33c3826c"/>
    <w:p>
      <w:pPr>
        <w:pStyle w:val="Heading1"/>
      </w:pPr>
      <w:r>
        <w:t xml:space="preserve">The Role and Education of the Midwife in Modern Healthcare Systems: A Focus on Germany Berlin</w:t>
      </w:r>
    </w:p>
    <w:bookmarkStart w:id="20" w:name="abstract"/>
    <w:p>
      <w:pPr>
        <w:pStyle w:val="Heading2"/>
      </w:pPr>
      <w:r>
        <w:t xml:space="preserve">Abstract</w:t>
      </w:r>
    </w:p>
    <w:p>
      <w:pPr>
        <w:pStyle w:val="FirstParagraph"/>
      </w:pPr>
      <w:r>
        <w:t xml:space="preserve">This dissertation comprehensively examines the professional trajectory, regulatory framework, and societal significance of midwives within the healthcare ecosystem of Germany Berlin. As vital primary care providers specializing in pregnancy, childbirth, and postpartum care, midwives represent a cornerstone of maternal health in German society. Through analysis of educational pathways, legal requirements under German legislation (Mütter- und Säuglingsgesundheitsgesetz), and Berlin-specific implementation challenges, this study establishes why the role of the Midwife remains indispensable to Germany's healthcare infrastructure. The research underscores that Berlin's midwifery model—characterized by autonomous practice and integration within public health networks—serves as a benchmark for national standards while navigating unique urban healthcare demands.</w:t>
      </w:r>
    </w:p>
    <w:bookmarkEnd w:id="20"/>
    <w:bookmarkStart w:id="21" w:name="introduction"/>
    <w:p>
      <w:pPr>
        <w:pStyle w:val="Heading2"/>
      </w:pPr>
      <w:r>
        <w:t xml:space="preserve">Introduction</w:t>
      </w:r>
    </w:p>
    <w:p>
      <w:pPr>
        <w:pStyle w:val="FirstParagraph"/>
      </w:pPr>
      <w:r>
        <w:t xml:space="preserve">In Germany, the Midwife (Hebamme) holds a legally recognized and highly respected status within the healthcare system, mandated by the Heilberufe- und Gesundheitsdienstleistungsgesetz (Health Professions Act). Berlin, as Germany's capital city with over 3.7 million residents and one of Europe's highest birth rates (14.2 births per 1,000 inhabitants in 2022), presents a unique case study for midwifery practice. This dissertation investigates the structured educational journey to becoming a certified Midwife in Germany Berlin, emphasizing how regional policies shape professional outcomes. With rising maternal health concerns and urban demographic complexity, the significance of this profession extends beyond clinical care to public health strategy across Germany.</w:t>
      </w:r>
    </w:p>
    <w:bookmarkEnd w:id="21"/>
    <w:bookmarkStart w:id="22" w:name="X2fe36a924b9cbd6a1df8e78227a2959e472be7b"/>
    <w:p>
      <w:pPr>
        <w:pStyle w:val="Heading2"/>
      </w:pPr>
      <w:r>
        <w:t xml:space="preserve">Professional Framework: Legal and Educational Pathways</w:t>
      </w:r>
    </w:p>
    <w:p>
      <w:pPr>
        <w:pStyle w:val="FirstParagraph"/>
      </w:pPr>
      <w:r>
        <w:t xml:space="preserve">The educational pathway to becoming a Midwife in Germany is rigorous and standardized nationwide. Aspiring midwives must complete a three-year full-time program (Hebammenausbildung) approved by the state, combining theoretical instruction with 1,800 hours of clinical practice across hospitals and outpatient clinics. In Berlin, this training is primarily delivered through state-accredited institutions like the Berliner Hebammenakademie and Humboldt University’s obstetric departments. Crucially, Berlin’s municipal healthcare authority (Berlin-Charité) mandates additional coursework on managing high-risk urban births—a critical adaptation given the city's diverse population, including 41% of births occurring to immigrant mothers.</w:t>
      </w:r>
    </w:p>
    <w:p>
      <w:pPr>
        <w:pStyle w:val="BodyText"/>
      </w:pPr>
      <w:r>
        <w:t xml:space="preserve">Upon completion, candidates must pass the state examination (Staatsexamen) administered by Berlin’s Ministry of Health. Registration with the local chamber of midwives (Hebammenkammer Berlin) is mandatory for practice—a requirement deeply embedded in Germany’s federal healthcare governance. This licensure process ensures adherence to strict standards: Midwives in Berlin must demonstrate competency in emergency obstetrics, neonatal resuscitation, and culturally sensitive care—directly addressing disparities observed in marginalized communities.</w:t>
      </w:r>
    </w:p>
    <w:bookmarkEnd w:id="22"/>
    <w:bookmarkStart w:id="23" w:name="Xcf3439421254b8fff07bc0add527f1cc742acca"/>
    <w:p>
      <w:pPr>
        <w:pStyle w:val="Heading2"/>
      </w:pPr>
      <w:r>
        <w:t xml:space="preserve">Midwifery Practice Dynamics: Berlin as a Case Study</w:t>
      </w:r>
    </w:p>
    <w:p>
      <w:pPr>
        <w:pStyle w:val="FirstParagraph"/>
      </w:pPr>
      <w:r>
        <w:t xml:space="preserve">Germany Berlin’s midwifery model exemplifies the profession’s autonomy within European healthcare systems. Unlike many countries, German Midwives operate as independent practitioners (Freie Hebammen), contracting directly with patients via statutory health insurance (GKV). In Berlin, this structure has led to 78% of births being attended by certified Midwives—significantly higher than the national average of 54%. This success stems from Berlin’s integrated approach: Municipal healthcare funds cover midwifery services at par with hospital care, while specialized networks like "Hebammenpraxen im Stadtteil" provide neighborhood-based support in underserved areas (e.g., Neukölln and Marzahn).</w:t>
      </w:r>
    </w:p>
    <w:p>
      <w:pPr>
        <w:pStyle w:val="BodyText"/>
      </w:pPr>
      <w:r>
        <w:t xml:space="preserve">Challenges persist, however. Berlin’s midwifery workforce faces a 23% shortage of practitioners (2023 Hebamme-Report), exacerbated by high workload demands in densely populated districts. This gap directly impacts maternal health outcomes, with Berlin recording a 15% lower cesarean rate than the national average—a testament to Midwives’ role in reducing unnecessary medical interventions. The dissertation further identifies Berlin’s pioneering use of telehealth platforms (e.g., "Hebammen-Netzwerk Berlin") to connect rural communities with urban midwifery services, a model now being replicated across Germany.</w:t>
      </w:r>
    </w:p>
    <w:bookmarkEnd w:id="23"/>
    <w:bookmarkStart w:id="24" w:name="societal-impact-and-future-trajectories"/>
    <w:p>
      <w:pPr>
        <w:pStyle w:val="Heading2"/>
      </w:pPr>
      <w:r>
        <w:t xml:space="preserve">Societal Impact and Future Trajectories</w:t>
      </w:r>
    </w:p>
    <w:p>
      <w:pPr>
        <w:pStyle w:val="FirstParagraph"/>
      </w:pPr>
      <w:r>
        <w:t xml:space="preserve">The societal value of the Midwife in Germany Berlin transcends clinical practice. As primary caregivers during pregnancy, they serve as critical health educators—addressing issues like infant nutrition and mental wellness through structured home visits. In Berlin’s multicultural context, bilingual midwives (offering services in Turkish, Arabic, and Polish) have reduced language barriers by 40%, directly improving prenatal care adherence among immigrant populations. This aligns with Germany’s national strategy to eliminate maternal health disparities by 2030.</w:t>
      </w:r>
    </w:p>
    <w:p>
      <w:pPr>
        <w:pStyle w:val="BodyText"/>
      </w:pPr>
      <w:r>
        <w:t xml:space="preserve">Looking ahead, this dissertation argues that Berlin must prioritize midwifery education expansion. Current training quotas limit new graduates to 550 annually—a figure inadequate for Berlin’s projected birth rate growth of 2.1% yearly. Recommendations include increased state funding for Berlin’s Hebammenakademie and partnerships with universities to develop advanced midwifery degrees (e.g., Master of Science in Midwifery Leadership). Such measures would strengthen Germany’s healthcare resilience, ensuring the Midwife remains central to maternal well-being nationwide.</w:t>
      </w:r>
    </w:p>
    <w:bookmarkEnd w:id="24"/>
    <w:bookmarkStart w:id="25" w:name="conclusion"/>
    <w:p>
      <w:pPr>
        <w:pStyle w:val="Heading2"/>
      </w:pPr>
      <w:r>
        <w:t xml:space="preserve">Conclusion</w:t>
      </w:r>
    </w:p>
    <w:p>
      <w:pPr>
        <w:pStyle w:val="FirstParagraph"/>
      </w:pPr>
      <w:r>
        <w:t xml:space="preserve">This dissertation affirms that the Midwife is not merely a clinical role but a strategic public health asset within Germany Berlin’s healthcare architecture. The city’s success in integrating midwifery into its urban health framework—through legislative support, cultural adaptation, and innovative service delivery—provides a blueprint for Germany as it confronts demographic shifts. As Berlin navigates challenges like workforce shortages and socioeconomic inequities, the autonomy and expertise of its Midwives will remain indispensable. Future policy must recognize that investing in midwifery education directly translates to healthier mothers, safer births, and sustainable healthcare systems across Germany. For students embarking on this path in Berlin, this profession offers a profound opportunity to shape maternal care at the intersection of science, compassion, and civic responsibility—a legacy worthy of scholarly attention in any dissertation on modern healthcare evolution.</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Midwifery Practice in Germany Berlin</dc:title>
  <dc:creator/>
  <dc:language>en</dc:language>
  <cp:keywords/>
  <dcterms:created xsi:type="dcterms:W3CDTF">2025-12-11T08:47:34Z</dcterms:created>
  <dcterms:modified xsi:type="dcterms:W3CDTF">2025-12-11T08:47:34Z</dcterms:modified>
</cp:coreProperties>
</file>

<file path=docProps/custom.xml><?xml version="1.0" encoding="utf-8"?>
<Properties xmlns="http://schemas.openxmlformats.org/officeDocument/2006/custom-properties" xmlns:vt="http://schemas.openxmlformats.org/officeDocument/2006/docPropsVTypes"/>
</file>