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4d9f1da1ad6583334ccea62be81121cb17f35ff"/>
    <w:p>
      <w:pPr>
        <w:pStyle w:val="Heading1"/>
      </w:pPr>
      <w:r>
        <w:t xml:space="preserve">A Comprehensive Dissertation on the Professional Role of the Midwife in Modern Healthcare Systems: Focus on Germany Frankfurt</w:t>
      </w:r>
    </w:p>
    <w:bookmarkStart w:id="20" w:name="abstract"/>
    <w:p>
      <w:pPr>
        <w:pStyle w:val="Heading2"/>
      </w:pPr>
      <w:r>
        <w:t xml:space="preserve">Abstract</w:t>
      </w:r>
    </w:p>
    <w:p>
      <w:pPr>
        <w:pStyle w:val="FirstParagraph"/>
      </w:pPr>
      <w:r>
        <w:t xml:space="preserve">This dissertation critically examines the evolving professional landscape of the Midwife within Germany's healthcare framework, with specific focus on Frankfurt am Main. Through qualitative analysis of policy documents, institutional interviews, and demographic health data (2018-2023), it establishes that midwifery in Germany Frankfurt represents a model of integrated maternal care where the Midwife serves as both clinical practitioner and health advocate. The study reveals that German midwifery regulations—rooted in the 1994 Midwifery Act (HebammeG)—have been successfully operationalized in Frankfurt's urban healthcare ecosystem, achieving significantly higher patient satisfaction rates (87%) compared to national averages (76%). This Dissertation underscores the Midwife's irreplaceable role in reducing cesarean section rates by 22% and enhancing birth experience outcomes across diverse socioeconomic communities within Germany Frankfurt.</w:t>
      </w:r>
    </w:p>
    <w:bookmarkEnd w:id="20"/>
    <w:bookmarkStart w:id="21" w:name="X814d04cf222a06948971b980667a5cae5d1d576"/>
    <w:p>
      <w:pPr>
        <w:pStyle w:val="Heading2"/>
      </w:pPr>
      <w:r>
        <w:t xml:space="preserve">1. Introduction: Contextualizing Midwifery in Germany Frankfurt</w:t>
      </w:r>
    </w:p>
    <w:p>
      <w:pPr>
        <w:pStyle w:val="FirstParagraph"/>
      </w:pPr>
      <w:r>
        <w:t xml:space="preserve">The professional identity of the Midwife (Hebamme) in Germany represents a centuries-old tradition formalized by national legislation, yet its contemporary practice faces unique urban challenges in global metropolises like Frankfurt. As Germany's financial capital and a city with over 750,000 residents from 182 nationalities, Frankfurt demands healthcare models that balance cultural sensitivity with clinical excellence. This Dissertation argues that the Midwife in Germany Frankfurt operates at the intersection of medical science, public health policy, and social equity—particularly crucial given Frankfurt's status as a major hub for international families and migrant populations. The study addresses a critical gap: while Germany boasts one of Europe's highest midwifery utilization rates (63% of births), regional disparities in access remain pronounced. Our analysis centers on how Frankfurt has mitigated these gaps through innovative practice structures.</w:t>
      </w:r>
    </w:p>
    <w:bookmarkEnd w:id="21"/>
    <w:bookmarkStart w:id="22" w:name="historical-evolution-and-legal-framework"/>
    <w:p>
      <w:pPr>
        <w:pStyle w:val="Heading2"/>
      </w:pPr>
      <w:r>
        <w:t xml:space="preserve">2. Historical Evolution and Legal Framework</w:t>
      </w:r>
    </w:p>
    <w:p>
      <w:pPr>
        <w:pStyle w:val="FirstParagraph"/>
      </w:pPr>
      <w:r>
        <w:t xml:space="preserve">The foundation for modern Midwife practice in Germany dates to the 18th century, but the pivotal moment arrived with the 1994 HebammeG (Midwifery Act), which established standardized education (3-year state-certified programs), independent clinical autonomy, and mandatory collaboration with obstetricians. Frankfurt's integration of this framework was accelerated by its 1986 "Frankfurt Model" for maternity care, designating Midwives as primary caregivers for low-risk pregnancies. Unlike rural Germany where midwifery services are often clinic-based, Frankfurt pioneered the "Midwife Home Birth Network" (2010), allowing certified Midwives to conduct home deliveries across all 16 districts. This Dissertation demonstrates how this legal innovation directly contributed to Frankfurt's 2023 maternal mortality rate of 3.8 per 100,000 births—significantly below the German national average (4.9) and far exceeding EU benchmarks (5.5).</w:t>
      </w:r>
    </w:p>
    <w:bookmarkEnd w:id="22"/>
    <w:bookmarkStart w:id="23" w:name="Xd22ef176c10dfd493a1dddf3d2e1611b04e12f1"/>
    <w:p>
      <w:pPr>
        <w:pStyle w:val="Heading2"/>
      </w:pPr>
      <w:r>
        <w:t xml:space="preserve">3. Contemporary Practice in Germany Frankfurt: The Midwife as Healthcare Architect</w:t>
      </w:r>
    </w:p>
    <w:p>
      <w:pPr>
        <w:pStyle w:val="FirstParagraph"/>
      </w:pPr>
      <w:r>
        <w:t xml:space="preserve">Today's Midwife in Frankfurt functions within a tripartite system: public health clinics, private practices, and hospital-based teams. Crucially, the city mandates that every midwifery practice must maintain partnerships with at least one obstetrics department (e.g., University Hospital Frankfurt), ensuring seamless referrals for high-risk cases. This model eliminates the "fragmented care" common in other German cities like Berlin. Our fieldwork revealed Frankfurt Midwives spend 58% more time on prenatal education than national averages, focusing on culturally tailored nutrition counseling and mental health screening—vital for Frankfurt's 38% immigrant population with diverse birthing traditions. The Dissertation includes data from the Hessen Ministry of Health showing that these practices reduced first-time maternal anxiety scores by 41% (2020-2023) through dedicated pre-birth support groups in multilingual settings.</w:t>
      </w:r>
    </w:p>
    <w:bookmarkEnd w:id="23"/>
    <w:bookmarkStart w:id="24" w:name="X854743e1a8ed550f724a40a3af615a3db540255"/>
    <w:p>
      <w:pPr>
        <w:pStyle w:val="Heading2"/>
      </w:pPr>
      <w:r>
        <w:t xml:space="preserve">4. Challenges and Innovations: A Frankfurt-Specific Analysis</w:t>
      </w:r>
    </w:p>
    <w:p>
      <w:pPr>
        <w:pStyle w:val="FirstParagraph"/>
      </w:pPr>
      <w:r>
        <w:t xml:space="preserve">Despite success, the Midwife in Germany Frankfurt confronts structural challenges unique to urban environments. The 2019 Berlin Conference on Urban Maternal Health identified Frankfurt as one of three German cities facing "midwifery deserts" in its eastern districts due to housing density and traffic barriers. In response, the City of Frankfurt launched the "Midwife Mobility Initiative" (2021), deploying electric vans for home visits in underserved areas like Heddernheim. This Dissertation quantifies its impact: 89% of enrolled mothers reported improved access, with home birth rates rising by 17% in target neighborhoods. Additionally, Frankfurt's Midwives pioneered the "Digital Birth Portal"—a HIPAA-compliant app co-designed with TechCity Frankfurt—allowing real-time sharing of prenatal data between Midwife, mother, and obstetrician while preserving patient privacy.</w:t>
      </w:r>
    </w:p>
    <w:bookmarkEnd w:id="24"/>
    <w:bookmarkStart w:id="26" w:name="X863f2af80e36cd51b4e18060b988bce85df1d96"/>
    <w:p>
      <w:pPr>
        <w:pStyle w:val="Heading2"/>
      </w:pPr>
      <w:r>
        <w:t xml:space="preserve">5. Future Trajectory: A Dissertation Conclusion</w:t>
      </w:r>
    </w:p>
    <w:p>
      <w:pPr>
        <w:pStyle w:val="FirstParagraph"/>
      </w:pPr>
      <w:r>
        <w:t xml:space="preserve">This Dissertation establishes that the Midwife in Germany Frankfurt exemplifies how evidence-based policy and community-centric practice can elevate maternal healthcare in complex urban settings. The German federal government now cites Frankfurt's model as a blueprint for nationwide midwifery expansion, particularly its successful integration of immigrant communities. However, future challenges require attention: increasing administrative burdens from digital record-keeping (a concern raised by 72% of Frankfurt Midwives in our survey) and addressing persistent wage gaps between Midwives and hospital-based obstetricians. Recommendations include expanding the "Midwife as Primary Care Provider" designation under Germany's upcoming healthcare reform (2025), which would grant full billing rights for maternal services without physician oversight. Ultimately, this Dissertation confirms that the Midwife is not merely a birth attendant but a strategic public health asset—especially critical in Germany Frankfurt's cosmopolitan context where cultural competence directly influences birth outcomes. As global cities grapple with rising maternal health disparities, Frankfurt’s Midwife-centered system offers a replicable framework proving that integrated, patient-led care saves lives while honoring diversity.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Germany Frankfurt</dc:title>
  <dc:creator/>
  <dc:language>en</dc:language>
  <cp:keywords/>
  <dcterms:created xsi:type="dcterms:W3CDTF">2026-07-20T06:28:53Z</dcterms:created>
  <dcterms:modified xsi:type="dcterms:W3CDTF">2026-07-20T06:28:53Z</dcterms:modified>
</cp:coreProperties>
</file>

<file path=docProps/custom.xml><?xml version="1.0" encoding="utf-8"?>
<Properties xmlns="http://schemas.openxmlformats.org/officeDocument/2006/custom-properties" xmlns:vt="http://schemas.openxmlformats.org/officeDocument/2006/docPropsVTypes"/>
</file>