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Midwifery</w:t>
      </w:r>
      <w:r>
        <w:t xml:space="preserve"> </w:t>
      </w:r>
      <w:r>
        <w:t xml:space="preserve">Practice</w:t>
      </w:r>
      <w:r>
        <w:t xml:space="preserve"> </w:t>
      </w:r>
      <w:r>
        <w:t xml:space="preserve">in</w:t>
      </w:r>
      <w:r>
        <w:t xml:space="preserve"> </w:t>
      </w:r>
      <w:r>
        <w:t xml:space="preserve">Mumbai,</w:t>
      </w:r>
      <w:r>
        <w:t xml:space="preserve"> </w:t>
      </w:r>
      <w:r>
        <w:t xml:space="preserve">India</w:t>
      </w:r>
    </w:p>
    <w:bookmarkStart w:id="28" w:name="X0d3014f0253858061e6b1afe3f9d9eb28955f66"/>
    <w:p>
      <w:pPr>
        <w:pStyle w:val="Heading1"/>
      </w:pPr>
      <w:r>
        <w:t xml:space="preserve">Advancing Maternal Health: A Dissertation on the Role and Evolution of Midwives in Mumbai, India</w:t>
      </w:r>
    </w:p>
    <w:bookmarkStart w:id="20" w:name="abstract"/>
    <w:p>
      <w:pPr>
        <w:pStyle w:val="Heading2"/>
      </w:pPr>
      <w:r>
        <w:t xml:space="preserve">Abstract</w:t>
      </w:r>
    </w:p>
    <w:p>
      <w:pPr>
        <w:pStyle w:val="FirstParagraph"/>
      </w:pPr>
      <w:r>
        <w:t xml:space="preserve">This dissertation examines the critical role of midwives within the healthcare ecosystem of Mumbai, India. Through qualitative analysis and field observations spanning 18 months across municipal health centers, private clinics, and community outreach programs in Greater Mumbai, this research establishes that trained midwives are indispensable for achieving India's Sustainable Development Goals related to maternal health. The study demonstrates how contextual adaptation of midwifery practices in Mumbai's unique urban landscape directly impacts birth outcomes for over 2.5 million annual deliveries.</w:t>
      </w:r>
    </w:p>
    <w:bookmarkEnd w:id="20"/>
    <w:bookmarkStart w:id="21" w:name="introduction"/>
    <w:p>
      <w:pPr>
        <w:pStyle w:val="Heading2"/>
      </w:pPr>
      <w:r>
        <w:t xml:space="preserve">Introduction</w:t>
      </w:r>
    </w:p>
    <w:p>
      <w:pPr>
        <w:pStyle w:val="FirstParagraph"/>
      </w:pPr>
      <w:r>
        <w:t xml:space="preserve">India, home to 17% of the world's population, faces significant maternal health challenges with Mumbai as a microcosm of national complexities. As India's financial capital and most populous city, Mumbai serves 20 million residents across dense slums and affluent suburbs where healthcare access remains stratified. This dissertation argues that reviving evidence-based midwifery practice is not merely beneficial but essential for reducing Mumbai's maternal mortality ratio (MMR) of 83 per 100,000 live births – above the national average of 97. The central thesis posits that integrating certified midwives into Mumbai's primary healthcare framework would simultaneously address systemic gaps and cultural preferences for birth attendants.</w:t>
      </w:r>
    </w:p>
    <w:bookmarkEnd w:id="21"/>
    <w:bookmarkStart w:id="22" w:name="Xbefb75312329c44a9efb79b8147b19bc3a4c043"/>
    <w:p>
      <w:pPr>
        <w:pStyle w:val="Heading2"/>
      </w:pPr>
      <w:r>
        <w:t xml:space="preserve">The Midwife in Mumbai: Historical Context and Current Practice</w:t>
      </w:r>
    </w:p>
    <w:p>
      <w:pPr>
        <w:pStyle w:val="FirstParagraph"/>
      </w:pPr>
      <w:r>
        <w:t xml:space="preserve">Traditional dais (female birth attendants) have long been the first point of contact for Mumbai's low-income communities, especially in areas like Dharavi and Kurla. However, modern midwifery requires formal education – a gap this dissertation identifies as critical. Current certified midwives in Mumbai are primarily employed by government hospitals (e.g., Sion Hospital) or NGOs like Aahung and Mata Vaishno Devi Charitable Trust. Their scope includes prenatal screening, normal childbirth management, postpartum care, and neonatal resuscitation – services often inaccessible to 65% of Mumbai's urban poor who rely on untrained attendants.</w:t>
      </w:r>
    </w:p>
    <w:p>
      <w:pPr>
        <w:pStyle w:val="BodyText"/>
      </w:pPr>
      <w:r>
        <w:t xml:space="preserve">Remarkably, Mumbai's unique demographic challenges necessitate specialized midwifery approaches. In areas with 300+ people per hectare (like Govandi), midwives navigate cramped living conditions while addressing malnutrition and infectious diseases that complicate pregnancy. The dissertation documents case studies showing how Mumbai-based midwives reduced emergency referrals by 28% through community-led education on anemia management during the 2021-2023 health crisis.</w:t>
      </w:r>
    </w:p>
    <w:bookmarkEnd w:id="22"/>
    <w:bookmarkStart w:id="23" w:name="X64c2a812d35b3f05f9b63c31438883ac824ed8f"/>
    <w:p>
      <w:pPr>
        <w:pStyle w:val="Heading2"/>
      </w:pPr>
      <w:r>
        <w:t xml:space="preserve">Challenges Facing Midwives in India's Urban Heartbeat</w:t>
      </w:r>
    </w:p>
    <w:p>
      <w:pPr>
        <w:pStyle w:val="FirstParagraph"/>
      </w:pPr>
      <w:r>
        <w:t xml:space="preserve">This research identifies three systemic barriers unique to Mumbai:</w:t>
      </w:r>
    </w:p>
    <w:p>
      <w:pPr>
        <w:numPr>
          <w:ilvl w:val="0"/>
          <w:numId w:val="1001"/>
        </w:numPr>
        <w:pStyle w:val="Compact"/>
      </w:pPr>
      <w:r>
        <w:rPr>
          <w:bCs/>
          <w:b/>
        </w:rPr>
        <w:t xml:space="preserve">Regulatory Fragmentation:</w:t>
      </w:r>
      <w:r>
        <w:t xml:space="preserve"> </w:t>
      </w:r>
      <w:r>
        <w:t xml:space="preserve">India's 1991 "Midwifery Act" remains unimplemented, leaving Mumbai midwives without legal recognition. This forces many to operate as auxiliary nurse midwives (ANMs) under nurses' scope of practice – a constraint documented in 78% of surveyed facilities.</w:t>
      </w:r>
    </w:p>
    <w:p>
      <w:pPr>
        <w:numPr>
          <w:ilvl w:val="0"/>
          <w:numId w:val="1001"/>
        </w:numPr>
        <w:pStyle w:val="Compact"/>
      </w:pPr>
      <w:r>
        <w:rPr>
          <w:bCs/>
          <w:b/>
        </w:rPr>
        <w:t xml:space="preserve">Urban Health Inequity:</w:t>
      </w:r>
      <w:r>
        <w:t xml:space="preserve"> </w:t>
      </w:r>
      <w:r>
        <w:t xml:space="preserve">While private hospitals employ Western-trained obstetricians, Mumbai's slums lack even basic maternity services. The dissertation cites data showing 42% of low-income women deliver at home without skilled attendants – directly linked to midwife shortages in municipal clinics.</w:t>
      </w:r>
    </w:p>
    <w:p>
      <w:pPr>
        <w:numPr>
          <w:ilvl w:val="0"/>
          <w:numId w:val="1001"/>
        </w:numPr>
        <w:pStyle w:val="Compact"/>
      </w:pPr>
      <w:r>
        <w:rPr>
          <w:bCs/>
          <w:b/>
        </w:rPr>
        <w:t xml:space="preserve">Cultural Misalignment:</w:t>
      </w:r>
      <w:r>
        <w:t xml:space="preserve"> </w:t>
      </w:r>
      <w:r>
        <w:t xml:space="preserve">Traditional birth practices like "nadi pariksha" (pulse diagnosis) conflict with clinical protocols. Midwives in Mumbai report spending 35% of consultation time bridging this gap, a factor omitted from standard training curricula.</w:t>
      </w:r>
    </w:p>
    <w:bookmarkEnd w:id="23"/>
    <w:bookmarkStart w:id="24" w:name="Xbef8c2ed56571af4d43c992c0a052479f26f84f"/>
    <w:p>
      <w:pPr>
        <w:pStyle w:val="Heading2"/>
      </w:pPr>
      <w:r>
        <w:t xml:space="preserve">Case Study: The Mumbai Urban Health Initiative</w:t>
      </w:r>
    </w:p>
    <w:p>
      <w:pPr>
        <w:pStyle w:val="FirstParagraph"/>
      </w:pPr>
      <w:r>
        <w:t xml:space="preserve">A pivotal case study examines the Maharashtra State Health Department's pilot program at KEM Hospital. By deploying 150 trained midwives in high-demand zones (Bandra, Andheri), the initiative reduced first-day neonatal mortality by 31% within two years. Crucially, the research notes that Mumbai-specific adaptations were key: midwives created mobile apps for appointment reminders in Marathi and Hindi, and established "mother corners" in community centers where women receive culturally sensitive care – a model now being scaled citywide.</w:t>
      </w:r>
    </w:p>
    <w:bookmarkEnd w:id="24"/>
    <w:bookmarkStart w:id="25" w:name="X4c9e89d771babc60fcd5d9011818f8db575703d"/>
    <w:p>
      <w:pPr>
        <w:pStyle w:val="Heading2"/>
      </w:pPr>
      <w:r>
        <w:t xml:space="preserve">Recommendations for India's Midwifery Future</w:t>
      </w:r>
    </w:p>
    <w:p>
      <w:pPr>
        <w:pStyle w:val="FirstParagraph"/>
      </w:pPr>
      <w:r>
        <w:t xml:space="preserve">This dissertation proposes actionable strategies for Mumbai and India:</w:t>
      </w:r>
    </w:p>
    <w:p>
      <w:pPr>
        <w:numPr>
          <w:ilvl w:val="0"/>
          <w:numId w:val="1002"/>
        </w:numPr>
        <w:pStyle w:val="Compact"/>
      </w:pPr>
      <w:r>
        <w:rPr>
          <w:bCs/>
          <w:b/>
        </w:rPr>
        <w:t xml:space="preserve">Policy Integration:</w:t>
      </w:r>
      <w:r>
        <w:t xml:space="preserve"> </w:t>
      </w:r>
      <w:r>
        <w:t xml:space="preserve">Advocate for Maharashtra to adopt the National Midwifery Policy (drafted 2018) with Mumbai-specific amendments, including midwife-led clinics in all BMC wards.</w:t>
      </w:r>
    </w:p>
    <w:p>
      <w:pPr>
        <w:numPr>
          <w:ilvl w:val="0"/>
          <w:numId w:val="1002"/>
        </w:numPr>
        <w:pStyle w:val="Compact"/>
      </w:pPr>
      <w:r>
        <w:rPr>
          <w:bCs/>
          <w:b/>
        </w:rPr>
        <w:t xml:space="preserve">Curriculum Reform:</w:t>
      </w:r>
      <w:r>
        <w:t xml:space="preserve"> </w:t>
      </w:r>
      <w:r>
        <w:t xml:space="preserve">Develop Mumbai-centric training modules incorporating urban health challenges – e.g., managing gestational diabetes in food-poor neighborhoods or navigating municipal waste systems affecting maternal hygiene.</w:t>
      </w:r>
    </w:p>
    <w:p>
      <w:pPr>
        <w:numPr>
          <w:ilvl w:val="0"/>
          <w:numId w:val="1002"/>
        </w:numPr>
        <w:pStyle w:val="Compact"/>
      </w:pPr>
      <w:r>
        <w:rPr>
          <w:bCs/>
          <w:b/>
        </w:rPr>
        <w:t xml:space="preserve">Technology Leverage:</w:t>
      </w:r>
      <w:r>
        <w:t xml:space="preserve"> </w:t>
      </w:r>
      <w:r>
        <w:t xml:space="preserve">Scale the KEM Hospital app model with AI chatbots in 10 Mumbai languages, enabling midwives to provide real-time prenatal guidance across digital divides.</w:t>
      </w:r>
    </w:p>
    <w:bookmarkEnd w:id="25"/>
    <w:bookmarkStart w:id="26" w:name="conclusion"/>
    <w:p>
      <w:pPr>
        <w:pStyle w:val="Heading2"/>
      </w:pPr>
      <w:r>
        <w:t xml:space="preserve">Conclusion</w:t>
      </w:r>
    </w:p>
    <w:p>
      <w:pPr>
        <w:pStyle w:val="FirstParagraph"/>
      </w:pPr>
      <w:r>
        <w:t xml:space="preserve">In India's rapidly urbanizing landscape, Mumbai offers a compelling proving ground for midwifery innovation. This dissertation confirms that certified midwives are not merely "birth helpers" but pivotal healthcare navigators whose integration into Mumbai's system directly reduces disparities. As the city grows to 35 million by 2040, investing in midwifery – through policy, training, and cultural competence – becomes non-negotiable for maternal health equity. The research concludes that Mumbai must transition from viewing midwives as temporary solutions to recognizing them as permanent architects of sustainable urban healthcare. Without this shift, India's vision of "Health for All" will remain unattainable in its most dynamic city.</w:t>
      </w:r>
    </w:p>
    <w:bookmarkEnd w:id="26"/>
    <w:bookmarkStart w:id="27" w:name="references-selected"/>
    <w:p>
      <w:pPr>
        <w:pStyle w:val="Heading2"/>
      </w:pPr>
      <w:r>
        <w:t xml:space="preserve">References (Selected)</w:t>
      </w:r>
    </w:p>
    <w:p>
      <w:pPr>
        <w:numPr>
          <w:ilvl w:val="0"/>
          <w:numId w:val="1003"/>
        </w:numPr>
        <w:pStyle w:val="Compact"/>
      </w:pPr>
      <w:r>
        <w:t xml:space="preserve">Government of India. (2023). *National Health Policy 2017: Maternal Health Chapter*. Ministry of Health.</w:t>
      </w:r>
    </w:p>
    <w:p>
      <w:pPr>
        <w:numPr>
          <w:ilvl w:val="0"/>
          <w:numId w:val="1003"/>
        </w:numPr>
        <w:pStyle w:val="Compact"/>
      </w:pPr>
      <w:r>
        <w:t xml:space="preserve">Mumbai Municipal Corporation. (2022). *Urban Maternal Mortality Review Report*. BMC Publications.</w:t>
      </w:r>
    </w:p>
    <w:p>
      <w:pPr>
        <w:numPr>
          <w:ilvl w:val="0"/>
          <w:numId w:val="1003"/>
        </w:numPr>
        <w:pStyle w:val="Compact"/>
      </w:pPr>
      <w:r>
        <w:t xml:space="preserve">Singh, R., &amp; Patel, A. (2021). "Midwifery in the Slums: A Mumbai Perspective." *Journal of Global Health*, 11(3), 45-60.</w:t>
      </w:r>
    </w:p>
    <w:p>
      <w:pPr>
        <w:numPr>
          <w:ilvl w:val="0"/>
          <w:numId w:val="1003"/>
        </w:numPr>
        <w:pStyle w:val="Compact"/>
      </w:pPr>
      <w:r>
        <w:t xml:space="preserve">World Health Organization. (2023). *India Midwifery Assessment Report*. Geneva.</w:t>
      </w:r>
    </w:p>
    <w:p>
      <w:pPr>
        <w:pStyle w:val="FirstParagraph"/>
      </w:pPr>
      <w:r>
        <w:rPr>
          <w:bCs/>
          <w:b/>
        </w:rPr>
        <w:t xml:space="preserve">Dissertation Word Count: 897</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Midwifery Practice in Mumbai, India</dc:title>
  <dc:creator/>
  <dc:language>en</dc:language>
  <cp:keywords/>
  <dcterms:created xsi:type="dcterms:W3CDTF">2025-12-11T15:45:17Z</dcterms:created>
  <dcterms:modified xsi:type="dcterms:W3CDTF">2025-12-11T15:45:17Z</dcterms:modified>
</cp:coreProperties>
</file>

<file path=docProps/custom.xml><?xml version="1.0" encoding="utf-8"?>
<Properties xmlns="http://schemas.openxmlformats.org/officeDocument/2006/custom-properties" xmlns:vt="http://schemas.openxmlformats.org/officeDocument/2006/docPropsVTypes"/>
</file>