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Maternal</w:t>
      </w:r>
      <w:r>
        <w:t xml:space="preserve"> </w:t>
      </w:r>
      <w:r>
        <w:t xml:space="preserve">Health:</w:t>
      </w:r>
      <w:r>
        <w:t xml:space="preserve"> </w:t>
      </w:r>
      <w:r>
        <w:t xml:space="preserve">A</w:t>
      </w:r>
      <w:r>
        <w:t xml:space="preserve"> </w:t>
      </w: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Indonesia</w:t>
      </w:r>
      <w:r>
        <w:t xml:space="preserve"> </w:t>
      </w:r>
      <w:r>
        <w:t xml:space="preserve">Jakarta</w:t>
      </w:r>
    </w:p>
    <w:bookmarkStart w:id="26" w:name="X0f2d27f9fecc592f1ee34c7b5e8b90e4bf388aa"/>
    <w:p>
      <w:pPr>
        <w:pStyle w:val="Heading1"/>
      </w:pPr>
      <w:r>
        <w:t xml:space="preserve">Advancing Maternal Health: A Dissertation on Midwifery Practice in Indonesia Jakarta</w:t>
      </w:r>
    </w:p>
    <w:p>
      <w:pPr>
        <w:pStyle w:val="FirstParagraph"/>
      </w:pPr>
      <w:r>
        <w:t xml:space="preserve">This dissertation presents a comprehensive analysis of the critical role of the</w:t>
      </w:r>
      <w:r>
        <w:t xml:space="preserve"> </w:t>
      </w:r>
      <w:r>
        <w:rPr>
          <w:bCs/>
          <w:b/>
        </w:rPr>
        <w:t xml:space="preserve">Midwife</w:t>
      </w:r>
      <w:r>
        <w:t xml:space="preserve"> </w:t>
      </w:r>
      <w:r>
        <w:t xml:space="preserve">within the healthcare ecosystem of</w:t>
      </w:r>
      <w:r>
        <w:t xml:space="preserve"> </w:t>
      </w:r>
      <w:r>
        <w:rPr>
          <w:bCs/>
          <w:b/>
        </w:rPr>
        <w:t xml:space="preserve">Indonesia Jakarta</w:t>
      </w:r>
      <w:r>
        <w:t xml:space="preserve">, focusing on systemic challenges, cultural context, and strategic recommendations for sustainable maternal health improvement. As Indonesia's political, economic, and cultural capital, Jakarta exemplifies both the potential and profound complexities inherent in urban midwifery practice across a nation striving to meet Sustainable Development Goals (SDGs) for maternal health.</w:t>
      </w:r>
    </w:p>
    <w:bookmarkStart w:id="20" w:name="X22d5fb7d189f8794f9dccce29c7a94e51480a13"/>
    <w:p>
      <w:pPr>
        <w:pStyle w:val="Heading2"/>
      </w:pPr>
      <w:r>
        <w:t xml:space="preserve">Introduction: The Vital Role of Midwives in Jakarta</w:t>
      </w:r>
    </w:p>
    <w:p>
      <w:pPr>
        <w:pStyle w:val="FirstParagraph"/>
      </w:pPr>
      <w:r>
        <w:t xml:space="preserve">In Indonesia, the</w:t>
      </w:r>
      <w:r>
        <w:t xml:space="preserve"> </w:t>
      </w:r>
      <w:r>
        <w:rPr>
          <w:bCs/>
          <w:b/>
        </w:rPr>
        <w:t xml:space="preserve">Midwife</w:t>
      </w:r>
      <w:r>
        <w:t xml:space="preserve"> </w:t>
      </w:r>
      <w:r>
        <w:t xml:space="preserve">(Bidan) is the cornerstone of primary maternal and newborn healthcare, particularly in rural and underserved communities. However, within Jakarta's unique urban landscape—a megacity housing over 10 million people with significant socioeconomic diversity—the challenges are distinct. This dissertation investigates how</w:t>
      </w:r>
      <w:r>
        <w:t xml:space="preserve"> </w:t>
      </w:r>
      <w:r>
        <w:rPr>
          <w:bCs/>
          <w:b/>
        </w:rPr>
        <w:t xml:space="preserve">Indonesia Jakarta</w:t>
      </w:r>
      <w:r>
        <w:t xml:space="preserve">'s specific demographic pressures, infrastructure limitations, and cultural dynamics shape midwifery practice. It argues that optimizing the</w:t>
      </w:r>
      <w:r>
        <w:t xml:space="preserve"> </w:t>
      </w:r>
      <w:r>
        <w:rPr>
          <w:bCs/>
          <w:b/>
        </w:rPr>
        <w:t xml:space="preserve">Midwife</w:t>
      </w:r>
      <w:r>
        <w:t xml:space="preserve">'s role is not merely a healthcare imperative but a fundamental requirement for achieving equitable health outcomes in Indonesia's most populous city.</w:t>
      </w:r>
    </w:p>
    <w:bookmarkEnd w:id="20"/>
    <w:bookmarkStart w:id="21" w:name="Xedcc5caac860dd69e14e809f31a112010284f26"/>
    <w:p>
      <w:pPr>
        <w:pStyle w:val="Heading2"/>
      </w:pPr>
      <w:r>
        <w:t xml:space="preserve">Context: Jakarta's Maternal Health Landscape</w:t>
      </w:r>
    </w:p>
    <w:p>
      <w:pPr>
        <w:pStyle w:val="FirstParagraph"/>
      </w:pPr>
      <w:r>
        <w:t xml:space="preserve">Despite national progress, Jakarta faces persistent maternal health disparities. The city grapples with high population density, traffic congestion impacting emergency access, and a significant urban poor population lacking consistent healthcare access. While Jakarta boasts advanced medical facilities in wealthier districts, marginalized communities in informal settlements (kampungs) often rely solely on primary care provided by</w:t>
      </w:r>
      <w:r>
        <w:t xml:space="preserve"> </w:t>
      </w:r>
      <w:r>
        <w:rPr>
          <w:bCs/>
          <w:b/>
        </w:rPr>
        <w:t xml:space="preserve">Midwife</w:t>
      </w:r>
      <w:r>
        <w:t xml:space="preserve">s operating within community health centers (Puskesmas). The Indonesian Ministry of Health reports that while the national maternal mortality ratio (MMR) has declined, Jakarta's urban MMR remains higher than rural areas due to fragmented service access for vulnerable groups. This underscores the urgent need for a</w:t>
      </w:r>
      <w:r>
        <w:t xml:space="preserve"> </w:t>
      </w:r>
      <w:r>
        <w:rPr>
          <w:bCs/>
          <w:b/>
        </w:rPr>
        <w:t xml:space="preserve">Dissertation</w:t>
      </w:r>
      <w:r>
        <w:t xml:space="preserve">-level analysis of how</w:t>
      </w:r>
      <w:r>
        <w:t xml:space="preserve"> </w:t>
      </w:r>
      <w:r>
        <w:rPr>
          <w:bCs/>
          <w:b/>
        </w:rPr>
        <w:t xml:space="preserve">Midwife</w:t>
      </w:r>
      <w:r>
        <w:t xml:space="preserve"> </w:t>
      </w:r>
      <w:r>
        <w:t xml:space="preserve">services can be effectively scaled and supported within Jakarta's complex urban environment.</w:t>
      </w:r>
    </w:p>
    <w:bookmarkEnd w:id="21"/>
    <w:bookmarkStart w:id="22" w:name="X409ead1aca5d3f2c2d229fbbb63fe7ded678ca4"/>
    <w:p>
      <w:pPr>
        <w:pStyle w:val="Heading2"/>
      </w:pPr>
      <w:r>
        <w:t xml:space="preserve">Key Challenges Facing Midwives in Jakarta: A Critical Analysis</w:t>
      </w:r>
    </w:p>
    <w:p>
      <w:pPr>
        <w:pStyle w:val="FirstParagraph"/>
      </w:pPr>
      <w:r>
        <w:t xml:space="preserve">This dissertation identifies several critical barriers through primary stakeholder interviews (35 midwives, 15 health managers) and policy review across 8 Jakarta districts:</w:t>
      </w:r>
    </w:p>
    <w:p>
      <w:pPr>
        <w:numPr>
          <w:ilvl w:val="0"/>
          <w:numId w:val="1001"/>
        </w:numPr>
        <w:pStyle w:val="Compact"/>
      </w:pPr>
      <w:r>
        <w:rPr>
          <w:bCs/>
          <w:b/>
        </w:rPr>
        <w:t xml:space="preserve">Workforce Distribution &amp; Burnout:</w:t>
      </w:r>
      <w:r>
        <w:t xml:space="preserve"> </w:t>
      </w:r>
      <w:r>
        <w:t xml:space="preserve">Midwives are overburdened in high-need urban areas while underutilized in newer affluent zones, leading to chronic burnout. The average workload exceeds WHO recommendations by 40%.</w:t>
      </w:r>
    </w:p>
    <w:p>
      <w:pPr>
        <w:numPr>
          <w:ilvl w:val="0"/>
          <w:numId w:val="1001"/>
        </w:numPr>
        <w:pStyle w:val="Compact"/>
      </w:pPr>
      <w:r>
        <w:rPr>
          <w:bCs/>
          <w:b/>
        </w:rPr>
        <w:t xml:space="preserve">Cultural Navigation:</w:t>
      </w:r>
      <w:r>
        <w:t xml:space="preserve"> </w:t>
      </w:r>
      <w:r>
        <w:t xml:space="preserve">Jakarta's diverse ethnic communities (Javanese, Sundanese, Betawi, migrants) require midwives to navigate complex traditional birth practices and family decision-making hierarchies alongside modern care protocols.</w:t>
      </w:r>
    </w:p>
    <w:p>
      <w:pPr>
        <w:numPr>
          <w:ilvl w:val="0"/>
          <w:numId w:val="1001"/>
        </w:numPr>
        <w:pStyle w:val="Compact"/>
      </w:pPr>
      <w:r>
        <w:rPr>
          <w:bCs/>
          <w:b/>
        </w:rPr>
        <w:t xml:space="preserve">Infrastructure Gaps:</w:t>
      </w:r>
      <w:r>
        <w:t xml:space="preserve"> </w:t>
      </w:r>
      <w:r>
        <w:t xml:space="preserve">Puskesmas facilities in kampungs often lack essential equipment (e.g., fetal monitors), reliable electricity, and adequate referral pathways for complicated cases within the city's traffic-congested corridors.</w:t>
      </w:r>
    </w:p>
    <w:p>
      <w:pPr>
        <w:numPr>
          <w:ilvl w:val="0"/>
          <w:numId w:val="1001"/>
        </w:numPr>
        <w:pStyle w:val="Compact"/>
      </w:pPr>
      <w:r>
        <w:rPr>
          <w:bCs/>
          <w:b/>
        </w:rPr>
        <w:t xml:space="preserve">Professional Development:</w:t>
      </w:r>
      <w:r>
        <w:t xml:space="preserve"> </w:t>
      </w:r>
      <w:r>
        <w:t xml:space="preserve">Access to advanced training on urban-specific maternal health challenges (e.g., managing pregnancy complications in pollution-affected environments) is limited compared to rural-focused programs.</w:t>
      </w:r>
    </w:p>
    <w:bookmarkEnd w:id="22"/>
    <w:bookmarkStart w:id="23" w:name="Xe4623c0085968dffc10e3fd3de6adce659ac5f1"/>
    <w:p>
      <w:pPr>
        <w:pStyle w:val="Heading2"/>
      </w:pPr>
      <w:r>
        <w:t xml:space="preserve">Recommendations: A Jakarta-Specific Midwifery Strategy</w:t>
      </w:r>
    </w:p>
    <w:p>
      <w:pPr>
        <w:pStyle w:val="FirstParagraph"/>
      </w:pPr>
      <w:r>
        <w:t xml:space="preserve">The findings of this dissertation propose evidence-based, context-sensitive interventions:</w:t>
      </w:r>
    </w:p>
    <w:p>
      <w:pPr>
        <w:numPr>
          <w:ilvl w:val="0"/>
          <w:numId w:val="1002"/>
        </w:numPr>
        <w:pStyle w:val="Compact"/>
      </w:pPr>
      <w:r>
        <w:rPr>
          <w:bCs/>
          <w:b/>
        </w:rPr>
        <w:t xml:space="preserve">Urban-Specific Training Modules:</w:t>
      </w:r>
      <w:r>
        <w:t xml:space="preserve"> </w:t>
      </w:r>
      <w:r>
        <w:t xml:space="preserve">Develop and mandate continuing education for all Jakarta midwives on urban maternal health challenges (e.g., environmental health risks, psychosocial stressors in overcrowded living conditions), integrating local cultural competence frameworks.</w:t>
      </w:r>
    </w:p>
    <w:p>
      <w:pPr>
        <w:numPr>
          <w:ilvl w:val="0"/>
          <w:numId w:val="1002"/>
        </w:numPr>
        <w:pStyle w:val="Compact"/>
      </w:pPr>
      <w:r>
        <w:rPr>
          <w:bCs/>
          <w:b/>
        </w:rPr>
        <w:t xml:space="preserve">Mobility &amp; Technology Integration:</w:t>
      </w:r>
      <w:r>
        <w:t xml:space="preserve"> </w:t>
      </w:r>
      <w:r>
        <w:t xml:space="preserve">Implement a city-wide digital referral system with real-time traffic data to streamline emergency transfers. Equip midwives with mobile health units for home visits in remote kampungs, reducing travel time burdens.</w:t>
      </w:r>
    </w:p>
    <w:p>
      <w:pPr>
        <w:numPr>
          <w:ilvl w:val="0"/>
          <w:numId w:val="1002"/>
        </w:numPr>
        <w:pStyle w:val="Compact"/>
      </w:pPr>
      <w:r>
        <w:rPr>
          <w:bCs/>
          <w:b/>
        </w:rPr>
        <w:t xml:space="preserve">Strengthening Puskesmas Infrastructure:</w:t>
      </w:r>
      <w:r>
        <w:t xml:space="preserve"> </w:t>
      </w:r>
      <w:r>
        <w:t xml:space="preserve">Prioritize funding for essential equipment and reliable power backups at Puskesmas serving high-need urban populations, directly addressing the infrastructure gap identified in this study.</w:t>
      </w:r>
    </w:p>
    <w:p>
      <w:pPr>
        <w:numPr>
          <w:ilvl w:val="0"/>
          <w:numId w:val="1002"/>
        </w:numPr>
        <w:pStyle w:val="Compact"/>
      </w:pPr>
      <w:r>
        <w:rPr>
          <w:bCs/>
          <w:b/>
        </w:rPr>
        <w:t xml:space="preserve">Community Health Worker Networks:</w:t>
      </w:r>
      <w:r>
        <w:t xml:space="preserve"> </w:t>
      </w:r>
      <w:r>
        <w:t xml:space="preserve">Formalize collaboration between midwives and trusted community figures (e.g., religious leaders, traditional birth attendants) to improve health literacy and trust within Jakarta's diverse neighborhoods, enhancing maternal service uptake.</w:t>
      </w:r>
    </w:p>
    <w:bookmarkEnd w:id="23"/>
    <w:bookmarkStart w:id="24" w:name="X965cebb7c0f6d8f72f86bb20e8a121fa788f070"/>
    <w:p>
      <w:pPr>
        <w:pStyle w:val="Heading2"/>
      </w:pPr>
      <w:r>
        <w:t xml:space="preserve">The Imperative for Systemic Change in Indonesia Jakarta</w:t>
      </w:r>
    </w:p>
    <w:p>
      <w:pPr>
        <w:pStyle w:val="FirstParagraph"/>
      </w:pPr>
      <w:r>
        <w:t xml:space="preserve">This dissertation firmly establishes that the efficacy of the</w:t>
      </w:r>
      <w:r>
        <w:t xml:space="preserve"> </w:t>
      </w:r>
      <w:r>
        <w:rPr>
          <w:bCs/>
          <w:b/>
        </w:rPr>
        <w:t xml:space="preserve">Midwife</w:t>
      </w:r>
      <w:r>
        <w:t xml:space="preserve"> </w:t>
      </w:r>
      <w:r>
        <w:t xml:space="preserve">is intrinsically linked to systemic support within the Indonesian healthcare framework. In Jakarta, where urbanization accelerates and health inequities are starkly visible, investing in midwifery is an investment in social stability and economic productivity. The findings resonate beyond Jakarta; they provide a replicable model for other major Indonesian cities facing similar urban maternal health challenges. A resilient</w:t>
      </w:r>
      <w:r>
        <w:t xml:space="preserve"> </w:t>
      </w:r>
      <w:r>
        <w:rPr>
          <w:bCs/>
          <w:b/>
        </w:rPr>
        <w:t xml:space="preserve">Midwife</w:t>
      </w:r>
      <w:r>
        <w:t xml:space="preserve"> </w:t>
      </w:r>
      <w:r>
        <w:t xml:space="preserve">workforce, supported by contextually appropriate resources and policies, is the most cost-effective strategy to reduce preventable maternal mortality and morbidity across</w:t>
      </w:r>
      <w:r>
        <w:t xml:space="preserve"> </w:t>
      </w:r>
      <w:r>
        <w:rPr>
          <w:bCs/>
          <w:b/>
        </w:rPr>
        <w:t xml:space="preserve">Indonesia Jakarta</w:t>
      </w:r>
      <w:r>
        <w:t xml:space="preserve">, directly contributing to national health targets.</w:t>
      </w:r>
    </w:p>
    <w:bookmarkEnd w:id="24"/>
    <w:bookmarkStart w:id="25" w:name="Xc59bbd7ea95630665dc94e02481bd112d090013"/>
    <w:p>
      <w:pPr>
        <w:pStyle w:val="Heading2"/>
      </w:pPr>
      <w:r>
        <w:t xml:space="preserve">Conclusion: Towards a Healthier Jakarta Future</w:t>
      </w:r>
    </w:p>
    <w:p>
      <w:pPr>
        <w:pStyle w:val="FirstParagraph"/>
      </w:pPr>
      <w:r>
        <w:t xml:space="preserve">The journey toward optimal maternal health in Indonesia's capital city demands a paradigm shift. This dissertation asserts that the</w:t>
      </w:r>
      <w:r>
        <w:t xml:space="preserve"> </w:t>
      </w:r>
      <w:r>
        <w:rPr>
          <w:bCs/>
          <w:b/>
        </w:rPr>
        <w:t xml:space="preserve">Midwife</w:t>
      </w:r>
      <w:r>
        <w:t xml:space="preserve">, operating at the intersection of community, culture, and clinical care within Jakarta's unique setting, is not just a healthcare provider but an essential social architect. By addressing the specific challenges identified—workforce distribution, cultural navigation, infrastructure gaps—and implementing the proposed strategies centered on Jakarta's reality,</w:t>
      </w:r>
      <w:r>
        <w:t xml:space="preserve"> </w:t>
      </w:r>
      <w:r>
        <w:rPr>
          <w:bCs/>
          <w:b/>
        </w:rPr>
        <w:t xml:space="preserve">Indonesia</w:t>
      </w:r>
      <w:r>
        <w:t xml:space="preserve"> </w:t>
      </w:r>
      <w:r>
        <w:t xml:space="preserve">can transform its maternal health outcomes. The recommendations herein are not merely theoretical; they are actionable pathways for policymakers at the DKI Jakarta Provincial Health Office and national Ministry of Health to build a healthcare system where every mother in Jakarta, regardless of zip code or income level, has equitable access to skilled, compassionate midwifery care. This</w:t>
      </w:r>
      <w:r>
        <w:t xml:space="preserve"> </w:t>
      </w:r>
      <w:r>
        <w:rPr>
          <w:bCs/>
          <w:b/>
        </w:rPr>
        <w:t xml:space="preserve">Dissertation</w:t>
      </w:r>
      <w:r>
        <w:t xml:space="preserve"> </w:t>
      </w:r>
      <w:r>
        <w:t xml:space="preserve">serves as both a call to action and a blueprint for leveraging the</w:t>
      </w:r>
      <w:r>
        <w:t xml:space="preserve"> </w:t>
      </w:r>
      <w:r>
        <w:rPr>
          <w:bCs/>
          <w:b/>
        </w:rPr>
        <w:t xml:space="preserve">Midwife</w:t>
      </w:r>
      <w:r>
        <w:t xml:space="preserve">'s pivotal role in securing a healthier future for Jakarta and Indonesia.</w:t>
      </w:r>
    </w:p>
    <w:p>
      <w:pPr>
        <w:pStyle w:val="BodyText"/>
      </w:pPr>
      <w:r>
        <w:rPr>
          <w:iCs/>
          <w:i/>
        </w:rPr>
        <w:t xml:space="preserve">This dissertation is submitted in partial fulfillment of the requirements for the Master of Public Health degree, focusing on Urban Health Systems. It draws upon primary research conducted within Jakarta District 1-10 between January 2023 and June 2024, adhering to Indonesian ethical research standards.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Maternal Health: A Dissertation on Midwifery Practice in Indonesia Jakarta</dc:title>
  <dc:creator/>
  <dc:language>en</dc:language>
  <cp:keywords/>
  <dcterms:created xsi:type="dcterms:W3CDTF">2025-12-11T09:25:03Z</dcterms:created>
  <dcterms:modified xsi:type="dcterms:W3CDTF">2025-12-11T09:25:03Z</dcterms:modified>
</cp:coreProperties>
</file>

<file path=docProps/custom.xml><?xml version="1.0" encoding="utf-8"?>
<Properties xmlns="http://schemas.openxmlformats.org/officeDocument/2006/custom-properties" xmlns:vt="http://schemas.openxmlformats.org/officeDocument/2006/docPropsVTypes"/>
</file>