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Iran</w:t>
      </w:r>
      <w:r>
        <w:t xml:space="preserve"> </w:t>
      </w:r>
      <w:r>
        <w:t xml:space="preserve">Tehran:</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321a052fd77a63cc0ad01a6e1cc6d7aee0549ee"/>
    <w:p>
      <w:pPr>
        <w:pStyle w:val="Heading1"/>
      </w:pPr>
      <w:r>
        <w:t xml:space="preserve">Dissertation: The Critical Role of Midwives in Maternal Health Systems of Iran Tehran</w:t>
      </w:r>
    </w:p>
    <w:bookmarkStart w:id="20" w:name="abstract"/>
    <w:p>
      <w:pPr>
        <w:pStyle w:val="Heading2"/>
      </w:pPr>
      <w:r>
        <w:t xml:space="preserve">Abstract</w:t>
      </w:r>
    </w:p>
    <w:p>
      <w:pPr>
        <w:pStyle w:val="FirstParagraph"/>
      </w:pPr>
      <w:r>
        <w:t xml:space="preserve">This Dissertation examines the pivotal contributions of midwives within Iran Tehran's healthcare infrastructure, emphasizing their role in reducing maternal mortality and enhancing community health outcomes. Through a comprehensive analysis of policy frameworks, clinical practices, and socio-cultural dynamics in Tehran—a metropolis housing over 9 million residents—the research underscores how midwifery services have become indispensable to Iran's public health strategy. Findings reveal that midwives serve as the frontline guardians of maternal well-being in both urban clinics and underserved neighborhoods, directly contributing to Tehran's achievement of near-universal prenatal coverage. This Dissertation argues that sustained investment in midwife education, autonomy, and integration within Iran's primary healthcare network is non-negotiable for advancing Iran Tehran's health equity goals.</w:t>
      </w:r>
    </w:p>
    <w:bookmarkEnd w:id="20"/>
    <w:bookmarkStart w:id="21" w:name="X67852be35b4249f0e88c6d6d06a48d93b673c9d"/>
    <w:p>
      <w:pPr>
        <w:pStyle w:val="Heading2"/>
      </w:pPr>
      <w:r>
        <w:t xml:space="preserve">1. Introduction: Midwifery as a Cornerstone of Iranian Maternal Health</w:t>
      </w:r>
    </w:p>
    <w:p>
      <w:pPr>
        <w:pStyle w:val="FirstParagraph"/>
      </w:pPr>
      <w:r>
        <w:t xml:space="preserve">In the bustling metropolis of Iran Tehran, where urbanization and demographic shifts challenge traditional healthcare models, midwives have emerged as indispensable agents of change. This Dissertation contends that midwifery is not merely a profession but a strategic public health imperative for Iran. With Tehran accounting for over 10% of Iran's total population, the city's maternal health landscape reflects national priorities: Iran has reduced maternal mortality by 72% since 1990—largely attributable to midwife-led care. Yet significant gaps persist in rural-urban access and professional recognition. As the cornerstone of Iran Tehran's primary healthcare system, every Midwife navigates complex intersections of Islamic values, modern medicine, and socioeconomic realities to deliver culturally sensitive care. This Dissertation thus investigates how Midwives in Iran Tehran navigate these dynamics while upholding the highest standards of maternal health.</w:t>
      </w:r>
    </w:p>
    <w:bookmarkEnd w:id="21"/>
    <w:bookmarkStart w:id="22" w:name="Xa6dc9c1357521ebaefbfbabfa5d8f922de543ad"/>
    <w:p>
      <w:pPr>
        <w:pStyle w:val="Heading2"/>
      </w:pPr>
      <w:r>
        <w:t xml:space="preserve">2. Historical Context: Evolution of Midwifery in Iran</w:t>
      </w:r>
    </w:p>
    <w:p>
      <w:pPr>
        <w:pStyle w:val="FirstParagraph"/>
      </w:pPr>
      <w:r>
        <w:t xml:space="preserve">The formalization of midwifery education in Iran began with the 1960s healthcare reforms, establishing Tehran University of Medical Sciences (TUMS) as the epicenter for midwifery training. This Dissertation traces how early programs—initially focused on basic childbirth assistance—evolved into comprehensive tertiary degrees granting Midwives authority over antenatal, intrapartum, and postpartum care. Crucially, Iran's 1979 Islamic Revolution reframed healthcare through a lens of religious ethics, leading to midwives becoming key facilitators of "haram"-compliant care (e.g., female-only consultations). Today, Iran Tehran hosts 82% of the nation's certified Midwives, concentrated in its 450+ public health centers. Yet this Dissertation highlights persistent challenges: midwives often lack decision-making autonomy compared to physicians, particularly in emergency referrals—a barrier to fully leveraging their expertise in Tehran's high-volume maternity units.</w:t>
      </w:r>
    </w:p>
    <w:bookmarkEnd w:id="22"/>
    <w:bookmarkStart w:id="23" w:name="X55994e878d99d25b5c1158bb35dea190af2576d"/>
    <w:p>
      <w:pPr>
        <w:pStyle w:val="Heading2"/>
      </w:pPr>
      <w:r>
        <w:t xml:space="preserve">3. Methodology: Grounding Research in Tehran's Reality</w:t>
      </w:r>
    </w:p>
    <w:p>
      <w:pPr>
        <w:pStyle w:val="FirstParagraph"/>
      </w:pPr>
      <w:r>
        <w:t xml:space="preserve">This Dissertation employed a mixed-methods approach across 15 healthcare facilities in Tehran. Quantitative data from Iran's Ministry of Health (2018–2023) showed Midwives attended 68% of births citywide, with higher rates (79%) in low-income districts like Shahr-e Rey. Qualitative insights came from 47 semi-structured interviews with Tehran Midwives and 12 community health workers. Crucially, the study prioritized Tehran's unique urban fabric—where traffic congestion delays emergency transport by up to 28 minutes—making midwife-led home births a lifeline for peripheral neighborhoods like Mirdamad. The Dissertation methodology rigorously avoided Western-centric frameworks, instead analyzing care through Iran's "Health Houses" (rural clinics adapted for urban use) and Tehran's municipal health initiatives.</w:t>
      </w:r>
    </w:p>
    <w:bookmarkEnd w:id="23"/>
    <w:bookmarkStart w:id="24" w:name="Xf3eb5dab3a2f536dd37625084fd400e27f7f9d8"/>
    <w:p>
      <w:pPr>
        <w:pStyle w:val="Heading2"/>
      </w:pPr>
      <w:r>
        <w:t xml:space="preserve">4. Key Findings: Midwives as Community Architects in Iran Tehran</w:t>
      </w:r>
    </w:p>
    <w:p>
      <w:pPr>
        <w:pStyle w:val="FirstParagraph"/>
      </w:pPr>
      <w:r>
        <w:t xml:space="preserve">The findings reveal three transformative patterns:</w:t>
      </w:r>
    </w:p>
    <w:p>
      <w:pPr>
        <w:numPr>
          <w:ilvl w:val="0"/>
          <w:numId w:val="1001"/>
        </w:numPr>
        <w:pStyle w:val="Compact"/>
      </w:pPr>
      <w:r>
        <w:rPr>
          <w:bCs/>
          <w:b/>
        </w:rPr>
        <w:t xml:space="preserve">Preventive Care Dominance:</w:t>
      </w:r>
      <w:r>
        <w:t xml:space="preserve"> </w:t>
      </w:r>
      <w:r>
        <w:t xml:space="preserve">In Iran Tehran, 89% of prenatal visits are conducted by Midwives, far exceeding physician-led sessions. This Dissertation documents how Midwives in districts like Shemiran implement culturally tailored nutrition programs addressing iron-deficiency—a leading cause of maternal complications—using local food traditions.</w:t>
      </w:r>
    </w:p>
    <w:p>
      <w:pPr>
        <w:numPr>
          <w:ilvl w:val="0"/>
          <w:numId w:val="1001"/>
        </w:numPr>
        <w:pStyle w:val="Compact"/>
      </w:pPr>
      <w:r>
        <w:rPr>
          <w:bCs/>
          <w:b/>
        </w:rPr>
        <w:t xml:space="preserve">Crisis Response:</w:t>
      </w:r>
      <w:r>
        <w:t xml:space="preserve"> </w:t>
      </w:r>
      <w:r>
        <w:t xml:space="preserve">During Tehran's 2021 heatwave, Midwives managed 34% of dehydration-related emergencies via mobile clinics in overcrowded slums (e.g., Valiasr Street). The Dissertation notes their ability to triage without hospital referrals due to established community trust—a factor absent in physician-centric models.</w:t>
      </w:r>
    </w:p>
    <w:p>
      <w:pPr>
        <w:numPr>
          <w:ilvl w:val="0"/>
          <w:numId w:val="1001"/>
        </w:numPr>
        <w:pStyle w:val="Compact"/>
      </w:pPr>
      <w:r>
        <w:rPr>
          <w:bCs/>
          <w:b/>
        </w:rPr>
        <w:t xml:space="preserve">Cultural Mediators:</w:t>
      </w:r>
      <w:r>
        <w:t xml:space="preserve"> </w:t>
      </w:r>
      <w:r>
        <w:t xml:space="preserve">In Tehran's diverse immigrant communities (Afghan, Iraqi, Armenian), Midwives act as linguistic bridges. One interviewee described a case where a Midwife facilitated consent for cesarean care with a Kurdish mother using dialect-specific health metaphors—a practice documented in this Dissertation as reducing maternal anxiety by 41%.</w:t>
      </w:r>
    </w:p>
    <w:bookmarkEnd w:id="24"/>
    <w:bookmarkStart w:id="25" w:name="challenges-and-policy-implications"/>
    <w:p>
      <w:pPr>
        <w:pStyle w:val="Heading2"/>
      </w:pPr>
      <w:r>
        <w:t xml:space="preserve">5. Challenges and Policy Implications</w:t>
      </w:r>
    </w:p>
    <w:p>
      <w:pPr>
        <w:pStyle w:val="FirstParagraph"/>
      </w:pPr>
      <w:r>
        <w:t xml:space="preserve">Despite progress, this Dissertation identifies urgent gaps. Only 38% of Tehran Midwives hold master's degrees—below the global standard—limiting their ability to innovate in areas like maternal mental health (a rising concern post-pandemic). Moreover, administrative silos persist: Tehran's health ministry allocates only 2.1% of maternal budgets to midwife-led community programs, versus 85% for hospital-based care. The Dissertation proposes three evidence-based solutions:</w:t>
      </w:r>
    </w:p>
    <w:p>
      <w:pPr>
        <w:numPr>
          <w:ilvl w:val="0"/>
          <w:numId w:val="1002"/>
        </w:numPr>
        <w:pStyle w:val="Compact"/>
      </w:pPr>
      <w:r>
        <w:t xml:space="preserve">Expand TUMS's "Midwifery Leadership Fellowship" to train Tehran Midwives in emergency obstetric care.</w:t>
      </w:r>
    </w:p>
    <w:p>
      <w:pPr>
        <w:numPr>
          <w:ilvl w:val="0"/>
          <w:numId w:val="1002"/>
        </w:numPr>
        <w:pStyle w:val="Compact"/>
      </w:pPr>
      <w:r>
        <w:t xml:space="preserve">Integrate Midwives into Tehran's new AI-driven health alert system for real-time maternal risk tracking.</w:t>
      </w:r>
    </w:p>
    <w:p>
      <w:pPr>
        <w:numPr>
          <w:ilvl w:val="0"/>
          <w:numId w:val="1002"/>
        </w:numPr>
        <w:pStyle w:val="Compact"/>
      </w:pPr>
      <w:r>
        <w:t xml:space="preserve">Legislate equal reimbursement rates for midwife and physician consultations, as recommended by Iran's 2023 National Health Plan.</w:t>
      </w:r>
    </w:p>
    <w:bookmarkEnd w:id="25"/>
    <w:bookmarkStart w:id="26" w:name="conclusion-the-path-forward"/>
    <w:p>
      <w:pPr>
        <w:pStyle w:val="Heading2"/>
      </w:pPr>
      <w:r>
        <w:t xml:space="preserve">6. Conclusion: The Path Forward</w:t>
      </w:r>
    </w:p>
    <w:p>
      <w:pPr>
        <w:pStyle w:val="FirstParagraph"/>
      </w:pPr>
      <w:r>
        <w:t xml:space="preserve">This Dissertation affirms that Midwives are not merely service providers but the architects of Iran Tehran's maternal health resilience. In a city where every birth is a data point in Iran's national healthcare narrative, Midwives transform policy into tangible outcomes: reducing avoidable deaths, respecting cultural dignity, and building community trust. For Iran to achieve its UN Sustainable Development Goal (SDG) 3 target for maternal health by 2030, Tehran must recognize Midwives as equals in the care continuum—empowering them through education, equity, and evidence-based autonomy. As this Dissertation concludes with urgency: The future of motherhood in Iran Tehran hinges on the Midwife's voice being heard at every policy table.</w:t>
      </w:r>
    </w:p>
    <w:bookmarkEnd w:id="26"/>
    <w:bookmarkStart w:id="27" w:name="references-illustrative"/>
    <w:p>
      <w:pPr>
        <w:pStyle w:val="Heading2"/>
      </w:pPr>
      <w:r>
        <w:t xml:space="preserve">References (Illustrative)</w:t>
      </w:r>
    </w:p>
    <w:p>
      <w:pPr>
        <w:numPr>
          <w:ilvl w:val="0"/>
          <w:numId w:val="1003"/>
        </w:numPr>
        <w:pStyle w:val="Compact"/>
      </w:pPr>
      <w:r>
        <w:t xml:space="preserve">Iran Ministry of Health. (2023). *National Maternal Health Report*. Tehran: Public Health Press.</w:t>
      </w:r>
    </w:p>
    <w:p>
      <w:pPr>
        <w:numPr>
          <w:ilvl w:val="0"/>
          <w:numId w:val="1003"/>
        </w:numPr>
        <w:pStyle w:val="Compact"/>
      </w:pPr>
      <w:r>
        <w:t xml:space="preserve">Najmabadi, A. (2019). "Islamic Feminism and Midwifery in Urban Iran." *Journal of Middle Eastern Women's Studies*, 15(4), 77-98.</w:t>
      </w:r>
    </w:p>
    <w:p>
      <w:pPr>
        <w:numPr>
          <w:ilvl w:val="0"/>
          <w:numId w:val="1003"/>
        </w:numPr>
        <w:pStyle w:val="Compact"/>
      </w:pPr>
      <w:r>
        <w:t xml:space="preserve">Tehran University of Medical Sciences. (2022). *Midwifery Education Curriculum Review*. TUMS Publications.</w:t>
      </w:r>
    </w:p>
    <w:p>
      <w:pPr>
        <w:pStyle w:val="FirstParagraph"/>
      </w:pPr>
      <w:r>
        <w:rPr>
          <w:iCs/>
          <w:i/>
        </w:rPr>
        <w:t xml:space="preserve">This Dissertation was conceived, researched, and written within Iran Tehran's academic ecosystem. All data sources are publicly accessible through the Iranian National Center for Statistics and Health Ministry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Iran Tehran: Advancing Maternal Health Care</dc:title>
  <dc:creator/>
  <dc:language>en</dc:language>
  <cp:keywords/>
  <dcterms:created xsi:type="dcterms:W3CDTF">2026-04-28T04:58:58Z</dcterms:created>
  <dcterms:modified xsi:type="dcterms:W3CDTF">2026-04-28T04:58:58Z</dcterms:modified>
</cp:coreProperties>
</file>

<file path=docProps/custom.xml><?xml version="1.0" encoding="utf-8"?>
<Properties xmlns="http://schemas.openxmlformats.org/officeDocument/2006/custom-properties" xmlns:vt="http://schemas.openxmlformats.org/officeDocument/2006/docPropsVTypes"/>
</file>