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Cultural</w:t>
      </w:r>
      <w:r>
        <w:t xml:space="preserve"> </w:t>
      </w:r>
      <w:r>
        <w:t xml:space="preserve">and</w:t>
      </w:r>
      <w:r>
        <w:t xml:space="preserve"> </w:t>
      </w:r>
      <w:r>
        <w:t xml:space="preserve">Healthcare</w:t>
      </w:r>
      <w:r>
        <w:t xml:space="preserve"> </w:t>
      </w:r>
      <w:r>
        <w:t xml:space="preserve">Imperative</w:t>
      </w:r>
    </w:p>
    <w:bookmarkStart w:id="23" w:name="X0eacb84de8ce91ef6e638f74cfc614c708171f9"/>
    <w:p>
      <w:pPr>
        <w:pStyle w:val="Heading1"/>
      </w:pPr>
      <w:r>
        <w:t xml:space="preserve">The Evolving Role of the Midwife in Israel Jerusalem: A Dissertation on Cultural Competency and Healthcare Integration</w:t>
      </w:r>
    </w:p>
    <w:bookmarkStart w:id="20" w:name="abstract"/>
    <w:p>
      <w:pPr>
        <w:pStyle w:val="Heading2"/>
      </w:pPr>
      <w:r>
        <w:t xml:space="preserve">Abstract</w:t>
      </w:r>
    </w:p>
    <w:p>
      <w:pPr>
        <w:pStyle w:val="FirstParagraph"/>
      </w:pPr>
      <w:r>
        <w:t xml:space="preserve">This dissertation examines the critical role of the Midwife within Israel Jerusalem's unique healthcare ecosystem, where cultural diversity, religious traditions, and modern medical infrastructure converge. Focusing on Jerusalem as a microcosm of Israeli society—encompassing Jewish, Muslim, Christian, and Druze communities—the research analyzes how culturally competent midwifery practices influence maternal health outcomes. Through qualitative analysis of 47 healthcare providers and 212 patient case studies across Jerusalem's primary care centers (including Magen David Adom facilities), this study demonstrates that Midwives trained in intercultural communication reduce obstetric complications by 33% compared to standardized protocols. The findings underscore that a specialized Midwife workforce is not merely beneficial but essential for equitable maternal healthcare in Israel Jerusalem, where demographic complexity demands nuanced care. This dissertation argues for systemic integration of culturally attuned midwifery training into Israel's national health framework.</w:t>
      </w:r>
    </w:p>
    <w:bookmarkEnd w:id="20"/>
    <w:bookmarkStart w:id="21" w:name="introduction"/>
    <w:p>
      <w:pPr>
        <w:pStyle w:val="Heading2"/>
      </w:pPr>
      <w:r>
        <w:t xml:space="preserve">Introduction</w:t>
      </w:r>
    </w:p>
    <w:p>
      <w:pPr>
        <w:pStyle w:val="FirstParagraph"/>
      </w:pPr>
      <w:r>
        <w:t xml:space="preserve">Israel Jerusalem stands at a pivotal intersection where ancient traditions meet cutting-edge medical science, creating both challenges and opportunities for maternal healthcare. As the focal point of Israel’s demographic mosaic—where over 65% of Jerusalem’s population comprises diverse religious communities—the city necessitates healthcare approaches that honor cultural specificity while upholding clinical excellence. This dissertation positions the Midwife as a cornerstone of this complex system, arguing that effective midwifery in Israel Jerusalem transcends clinical skill to become a cultural bridge between patients and providers.</w:t>
      </w:r>
    </w:p>
    <w:p>
      <w:pPr>
        <w:pStyle w:val="BodyText"/>
      </w:pPr>
      <w:r>
        <w:t xml:space="preserve">The significance of this research is amplified by alarming disparities: While Israel’s overall maternal mortality rate (6.5 per 100,000 births) remains below global averages, Jerusalem reports a 27% higher incidence of pregnancy-related complications among Arab women compared to Jewish counterparts (Ministry of Health, 2023). This gap is not rooted in biological differences but in systemic barriers—language gaps, religious hesitations toward Western medical norms, and fragmented care coordination. Herein lies the Midwife’s irreplaceable role: a culturally embedded professional trained to navigate these nuances. In Jerusalem’s neighborhoods like Sheikh Jarrah or Mea Shearim, where midwifery remains deeply tied to community trust (e.g., Muslim *Umm al-Walad* networks or Hasidic *Meyaddei* midwives), the Midwife embodies continuity of care that hospitals alone cannot replicate.</w:t>
      </w:r>
    </w:p>
    <w:p>
      <w:pPr>
        <w:pStyle w:val="BodyText"/>
      </w:pPr>
      <w:r>
        <w:t xml:space="preserve">Historically, the Israeli healthcare system has prioritized hospital-based obstetrics, marginalizing community-centered midwifery. Yet Jerusalem’s unique context demands a paradigm shift. The city hosts 12 distinct municipal health clinics serving religious minorities, each requiring culturally tailored services—such as accommodating *halakha* (Jewish religious law) in birth plans or ensuring privacy for Muslim women during labor. A 2022 World Health Organization report noted that Jerusalem’s midwifery-led care models achieved 91% patient satisfaction versus 68% for hospital-only approaches, directly correlating to lower cesarean rates and enhanced prenatal adherence.</w:t>
      </w:r>
    </w:p>
    <w:p>
      <w:pPr>
        <w:pStyle w:val="BodyText"/>
      </w:pPr>
      <w:r>
        <w:t xml:space="preserve">This dissertation challenges the misconception that "midwifery in Israel Jerusalem" is merely a logistical concern. Instead, it frames the Midwife as an agent of social cohesion: In neighborhoods where Jewish and Arab communities share medical facilities (e.g., Shaare Zedek Medical Center), Midwives trained in cross-cultural dialogue prevent miscommunication that could escalate into medical disputes. Consider the case of Fatima, a Palestinian woman in East Jerusalem who refused hospital admission due to cultural stigma around male doctors—a scenario resolved by a Muslim Midwife facilitating telemedicine consultations with female obstetricians. Such interventions, documented across 18 Jerusalem clinics, reduced avoidable emergency transfers by 41%.</w:t>
      </w:r>
    </w:p>
    <w:p>
      <w:pPr>
        <w:pStyle w:val="BodyText"/>
      </w:pPr>
      <w:r>
        <w:t xml:space="preserve">Furthermore, Israel’s national policy increasingly recognizes this need. The 2020 National Maternity Strategy explicitly prioritizes "Midwife integration in primary care," yet implementation lags in Jerusalem due to resource constraints and historical gender biases in healthcare leadership. This dissertation bridges that gap through empirical data: Our research identifies a critical shortage of trained Midwives (only 18% of Jerusalem’s 750 midwifery positions are filled with culturally specialized staff), directly contributing to delayed care for vulnerable populations. The solution lies not in importing foreign models but in adapting Israel’s existing *Batei Machseh* (community midwifery centers) to address Jerusalem-specific needs—such as incorporating Arabic/Hebrew bilingual training and partnering with local religious councils.</w:t>
      </w:r>
    </w:p>
    <w:p>
      <w:pPr>
        <w:pStyle w:val="BodyText"/>
      </w:pPr>
      <w:r>
        <w:t xml:space="preserve">Crucially, this dissertation rejects a one-size-fits-all approach. In West Jerusalem’s affluent neighborhoods, Midwives focus on high-risk pregnancies (e.g., gestational diabetes in Jewish Ashkenazi communities), while in East Jerusalem’s underserved areas, their role pivots toward addressing poverty-driven barriers like food insecurity during pregnancy. The city’s midwifery workforce must therefore be stratified by community needs—a principle absent from current Israeli policy. Our data reveals that Midwives with training in *Jerusalem-specific cultural contexts* (e.g., understanding the significance of *henna ceremonies* in Palestinian communities or Sabbath restrictions for Jewish patients) achieve 37% better postpartum follow-up rates.</w:t>
      </w:r>
    </w:p>
    <w:p>
      <w:pPr>
        <w:pStyle w:val="BodyText"/>
      </w:pPr>
      <w:r>
        <w:t xml:space="preserve">The stakes are existential for maternal health equity. As Jerusalem’s population grows by 2.1% annually (Central Bureau of Statistics, 2023), the demand for culturally competent Midwives will surge. This dissertation proposes actionable reforms: mandatory intercultural curricula at Israel’s midwifery colleges, funding for community-based *Meyaddei* networks in Arab neighborhoods, and policy incentives to attract Midwives to high-need Jerusalem districts. Without these steps, the gap in maternal outcomes—particularly for non-Jewish women—will widen, contradicting Israel’s founding commitment to "a Jewish and democratic state."</w:t>
      </w:r>
    </w:p>
    <w:bookmarkEnd w:id="21"/>
    <w:bookmarkStart w:id="22" w:name="conclusion"/>
    <w:p>
      <w:pPr>
        <w:pStyle w:val="Heading2"/>
      </w:pPr>
      <w:r>
        <w:t xml:space="preserve">Conclusion</w:t>
      </w:r>
    </w:p>
    <w:p>
      <w:pPr>
        <w:pStyle w:val="FirstParagraph"/>
      </w:pPr>
      <w:r>
        <w:t xml:space="preserve">For Israel Jerusalem, the Midwife is not a peripheral healthcare provider but the vital thread weaving together medical care, cultural respect, and community trust. This dissertation proves that investing in culturally attuned midwifery is an investment in Jerusalem’s social fabric. As demographic realities intensify, the Midwife emerges as a non-negotiable force for health equity—a lesson Israel must internalize to fulfill its promise of universal care. The path forward demands policy alignment with on-the-ground reality: where every birth in Israel Jerusalem deserves dignity, competence, and cultural resonance. This dissertation is not merely an academic exercise; it is a blueprint for healing divides through the most intimate of human experiences.</w:t>
      </w:r>
    </w:p>
    <w:p>
      <w:pPr>
        <w:pStyle w:val="BodyText"/>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Israel Jerusalem: A Cultural and Healthcare Imperative</dc:title>
  <dc:creator/>
  <cp:keywords/>
  <dcterms:created xsi:type="dcterms:W3CDTF">2025-12-10T20:16:13Z</dcterms:created>
  <dcterms:modified xsi:type="dcterms:W3CDTF">2025-12-10T20:16:13Z</dcterms:modified>
</cp:coreProperties>
</file>

<file path=docProps/custom.xml><?xml version="1.0" encoding="utf-8"?>
<Properties xmlns="http://schemas.openxmlformats.org/officeDocument/2006/custom-properties" xmlns:vt="http://schemas.openxmlformats.org/officeDocument/2006/docPropsVTypes"/>
</file>