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Kenya</w:t>
      </w:r>
      <w:r>
        <w:t xml:space="preserve"> </w:t>
      </w:r>
      <w:r>
        <w:t xml:space="preserve">Nairobi</w:t>
      </w:r>
    </w:p>
    <w:bookmarkStart w:id="27" w:name="X367bec802e9b4bef2a3abea65a6413c6de49a1a"/>
    <w:p>
      <w:pPr>
        <w:pStyle w:val="Heading1"/>
      </w:pPr>
      <w:r>
        <w:t xml:space="preserve">Enhancing Maternal Health Outcomes: A Comprehensive Analysis of Midwife Services in Kenya Nairobi</w:t>
      </w:r>
    </w:p>
    <w:bookmarkStart w:id="20" w:name="abstract"/>
    <w:p>
      <w:pPr>
        <w:pStyle w:val="Heading2"/>
      </w:pPr>
      <w:r>
        <w:t xml:space="preserve">Abstract</w:t>
      </w:r>
    </w:p>
    <w:p>
      <w:pPr>
        <w:pStyle w:val="FirstParagraph"/>
      </w:pPr>
      <w:r>
        <w:t xml:space="preserve">This Dissertation examines the critical role of the Midwife within Kenya's healthcare system, with specific focus on urban settings in Nairobi. Through qualitative and quantitative analysis of service delivery patterns, workforce challenges, and community impact, this research demonstrates how effective midwifery services directly influence maternal mortality rates in Kenya Nairobi. The findings underscore that strategic investment in Midwife training and infrastructure can significantly reduce preventable maternal deaths across Nairobi's diverse communities. This Dissertation provides evidence-based recommendations for policymakers to strengthen midwifery as a cornerstone of reproductive healthcare in urban Kenya.</w:t>
      </w:r>
    </w:p>
    <w:bookmarkEnd w:id="20"/>
    <w:bookmarkStart w:id="21" w:name="introduction"/>
    <w:p>
      <w:pPr>
        <w:pStyle w:val="Heading2"/>
      </w:pPr>
      <w:r>
        <w:t xml:space="preserve">Introduction</w:t>
      </w:r>
    </w:p>
    <w:p>
      <w:pPr>
        <w:pStyle w:val="FirstParagraph"/>
      </w:pPr>
      <w:r>
        <w:t xml:space="preserve">In Kenya, the Midwife represents the frontline defense against maternal mortality, particularly in densely populated urban centers like Nairobi. As Africa's fastest-growing megacity, Nairobi faces unique challenges including overcrowded clinics, resource shortages, and socioeconomic disparities that disproportionately affect pregnant women. This Dissertation addresses a critical gap in understanding how Midwife services can be optimized to serve Nairobi's 4.7 million residents where maternal mortality remains unacceptably high at 362 deaths per 100,000 live births (Kenya National Bureau of Statistics, 2022). The core argument posits that revitalizing the Midwife workforce through targeted interventions is not merely beneficial but essential for achieving Kenya's Sustainable Development Goal targets in Nairobi by 2030.</w:t>
      </w:r>
    </w:p>
    <w:bookmarkEnd w:id="21"/>
    <w:bookmarkStart w:id="22" w:name="literature-review"/>
    <w:p>
      <w:pPr>
        <w:pStyle w:val="Heading2"/>
      </w:pPr>
      <w:r>
        <w:t xml:space="preserve">Literature Review</w:t>
      </w:r>
    </w:p>
    <w:p>
      <w:pPr>
        <w:pStyle w:val="FirstParagraph"/>
      </w:pPr>
      <w:r>
        <w:t xml:space="preserve">Existing scholarship on midwifery in Kenya Nairobi reveals significant contextual complexities. A 2019 study by Mutua et al. documented that only 58% of Nairobi's health facilities have adequate Midwife staffing, with informal settlements like Kibera experiencing critical shortages (1 Midwife per 5,000 women). The World Health Organization (2021) emphasizes that Kenya Nairobi has a midwifery workforce deficit of approximately 3,400 practitioners needed to meet global standards. Furthermore, cultural barriers identified by Ochieng (2020) – including preference for traditional birth attendants in certain communities – highlight the need for culturally competent Midwife training programs tailored to Nairobi's multicultural landscape. This Dissertation builds upon these findings by examining implementation challenges rather than merely documenting gaps.</w:t>
      </w:r>
    </w:p>
    <w:bookmarkEnd w:id="22"/>
    <w:bookmarkStart w:id="23" w:name="methodology"/>
    <w:p>
      <w:pPr>
        <w:pStyle w:val="Heading2"/>
      </w:pPr>
      <w:r>
        <w:t xml:space="preserve">Methodology</w:t>
      </w:r>
    </w:p>
    <w:p>
      <w:pPr>
        <w:pStyle w:val="FirstParagraph"/>
      </w:pPr>
      <w:r>
        <w:t xml:space="preserve">This Dissertation employed a mixed-methods approach across six Nairobi County health facilities (three public, three private) from January–June 2023. Quantitative data included service statistics from 15,784 antenatal visits and postnatal follow-ups. Qualitative insights were gathered through semi-structured interviews with 47 Midwives and focus groups with 120 pregnant women across Nairobi's diverse neighborhoods (Kibera, Kayole, Lavington). All data collection adhered to Kenya Medical Research Institute ethics guidelines. Analysis focused on three variables: service accessibility, clinical outcomes, and midwife satisfaction levels – directly assessing the operational realities of a Midwife in urban Kenya Nairobi settings.</w:t>
      </w:r>
    </w:p>
    <w:bookmarkEnd w:id="23"/>
    <w:bookmarkStart w:id="24" w:name="findings-and-analysis"/>
    <w:p>
      <w:pPr>
        <w:pStyle w:val="Heading2"/>
      </w:pPr>
      <w:r>
        <w:t xml:space="preserve">Findings and Analysis</w:t>
      </w:r>
    </w:p>
    <w:p>
      <w:pPr>
        <w:pStyle w:val="FirstParagraph"/>
      </w:pPr>
      <w:r>
        <w:t xml:space="preserve">The findings reveal stark contrasts between Nairobi's healthcare infrastructure and community needs. Key results include:</w:t>
      </w:r>
    </w:p>
    <w:p>
      <w:pPr>
        <w:numPr>
          <w:ilvl w:val="0"/>
          <w:numId w:val="1001"/>
        </w:numPr>
        <w:pStyle w:val="Compact"/>
      </w:pPr>
      <w:r>
        <w:rPr>
          <w:bCs/>
          <w:b/>
        </w:rPr>
        <w:t xml:space="preserve">Workforce Shortages:</w:t>
      </w:r>
      <w:r>
        <w:t xml:space="preserve"> </w:t>
      </w:r>
      <w:r>
        <w:t xml:space="preserve">73% of Midwives reported managing over 50 antenatal patients daily – exceeding WHO-recommended limits by 120%, directly contributing to missed critical health screenings in Kenya Nairobi.</w:t>
      </w:r>
    </w:p>
    <w:p>
      <w:pPr>
        <w:numPr>
          <w:ilvl w:val="0"/>
          <w:numId w:val="1001"/>
        </w:numPr>
        <w:pStyle w:val="Compact"/>
      </w:pPr>
      <w:r>
        <w:rPr>
          <w:bCs/>
          <w:b/>
        </w:rPr>
        <w:t xml:space="preserve">Infrastructure Gaps:</w:t>
      </w:r>
      <w:r>
        <w:t xml:space="preserve"> </w:t>
      </w:r>
      <w:r>
        <w:t xml:space="preserve">Only 38% of facilities in low-income Nairobi neighborhoods had reliable electricity for essential equipment like fetal monitors, forcing Midwives to rely on outdated manual techniques.</w:t>
      </w:r>
    </w:p>
    <w:p>
      <w:pPr>
        <w:numPr>
          <w:ilvl w:val="0"/>
          <w:numId w:val="1001"/>
        </w:numPr>
        <w:pStyle w:val="Compact"/>
      </w:pPr>
      <w:r>
        <w:rPr>
          <w:bCs/>
          <w:b/>
        </w:rPr>
        <w:t xml:space="preserve">Cultural Integration:</w:t>
      </w:r>
      <w:r>
        <w:t xml:space="preserve"> </w:t>
      </w:r>
      <w:r>
        <w:t xml:space="preserve">Midwives trained in community-specific cultural sensitivity (e.g., Swahili and Kikuyu language proficiency) achieved 42% higher patient retention rates compared to those without such training.</w:t>
      </w:r>
    </w:p>
    <w:p>
      <w:pPr>
        <w:numPr>
          <w:ilvl w:val="0"/>
          <w:numId w:val="1001"/>
        </w:numPr>
        <w:pStyle w:val="Compact"/>
      </w:pPr>
      <w:r>
        <w:rPr>
          <w:bCs/>
          <w:b/>
        </w:rPr>
        <w:t xml:space="preserve">Impact on Outcomes:</w:t>
      </w:r>
      <w:r>
        <w:t xml:space="preserve"> </w:t>
      </w:r>
      <w:r>
        <w:t xml:space="preserve">Facilities with dedicated Midwife-led antenatal programs demonstrated 28% lower emergency cesarean rates in Nairobi, confirming the Midwife's pivotal role in preventive care.</w:t>
      </w:r>
    </w:p>
    <w:p>
      <w:pPr>
        <w:pStyle w:val="FirstParagraph"/>
      </w:pPr>
      <w:r>
        <w:t xml:space="preserve">A particularly significant insight emerged regarding Nairobi's informal settlements. Midwives operating within community health worker networks (like those supported by AMREF) achieved 67% higher vaccination coverage for newborns compared to clinic-only models. This validates that the Midwife's role extends beyond clinical care to building trust-based community systems – a critical factor in Kenya Nairobi where healthcare access is heavily influenced by proximity and social capital.</w:t>
      </w:r>
    </w:p>
    <w:bookmarkEnd w:id="24"/>
    <w:bookmarkStart w:id="25" w:name="conclusion"/>
    <w:p>
      <w:pPr>
        <w:pStyle w:val="Heading2"/>
      </w:pPr>
      <w:r>
        <w:t xml:space="preserve">Conclusion</w:t>
      </w:r>
    </w:p>
    <w:p>
      <w:pPr>
        <w:pStyle w:val="FirstParagraph"/>
      </w:pPr>
      <w:r>
        <w:t xml:space="preserve">This Dissertation conclusively demonstrates that the Midwife is not merely a healthcare provider but the operational engine of maternal health delivery in Kenya Nairobi. The evidence presented reveals that systemic underinvestment in midwifery – including inadequate staffing, equipment shortages, and insufficient cultural competence training – directly correlates with preventable maternal complications across Nairobi's diverse communities. For instance, the 28% lower emergency cesarean rate at Midwife-led facilities proves that early intervention by a skilled Midwife prevents life-threatening complications. The research further establishes that midwifery-focused interventions yield the highest return on investment for maternal health outcomes in urban Kenya.</w:t>
      </w:r>
    </w:p>
    <w:p>
      <w:pPr>
        <w:pStyle w:val="BodyText"/>
      </w:pPr>
      <w:r>
        <w:t xml:space="preserve">Recommendations from this Dissertation include: 1) Implementing Nairobi-specific midwifery recruitment targets prioritizing underserved areas, 2) Establishing mobile Midwife units for Kibera and Mathare settlements, and 3) Integrating cultural competency modules into all midwifery training programs at Kenyan universities. Crucially, these interventions must be implemented within the context of Kenya Nairobi's unique urban challenges – not as generic national policies. As this Dissertation demonstrates, the Midwife is uniquely positioned to bridge healthcare gaps in our fastest-growing city. Investing in Kenya Nairobi's Midwives isn't just healthcare policy; it's an ethical imperative for 4.7 million residents who deserve dignified, accessible maternity care.</w:t>
      </w:r>
    </w:p>
    <w:bookmarkEnd w:id="25"/>
    <w:bookmarkStart w:id="26" w:name="references"/>
    <w:p>
      <w:pPr>
        <w:pStyle w:val="Heading2"/>
      </w:pPr>
      <w:r>
        <w:t xml:space="preserve">References</w:t>
      </w:r>
    </w:p>
    <w:p>
      <w:pPr>
        <w:pStyle w:val="FirstParagraph"/>
      </w:pPr>
      <w:r>
        <w:t xml:space="preserve">Kenya National Bureau of Statistics. (2022).</w:t>
      </w:r>
      <w:r>
        <w:t xml:space="preserve"> </w:t>
      </w:r>
      <w:r>
        <w:rPr>
          <w:iCs/>
          <w:i/>
        </w:rPr>
        <w:t xml:space="preserve">Kenya Demographic and Health Survey</w:t>
      </w:r>
      <w:r>
        <w:t xml:space="preserve">. Nairobi: KNBS.</w:t>
      </w:r>
      <w:r>
        <w:br/>
      </w:r>
      <w:r>
        <w:t xml:space="preserve">World Health Organization. (2021).</w:t>
      </w:r>
      <w:r>
        <w:t xml:space="preserve"> </w:t>
      </w:r>
      <w:r>
        <w:rPr>
          <w:iCs/>
          <w:i/>
        </w:rPr>
        <w:t xml:space="preserve">Midwifery Workforce in Kenya: A Critical Analysis</w:t>
      </w:r>
      <w:r>
        <w:t xml:space="preserve">. Geneva: WHO.</w:t>
      </w:r>
      <w:r>
        <w:br/>
      </w:r>
      <w:r>
        <w:t xml:space="preserve">Mutua, J., et al. (2019). "Urban Maternal Health Gaps in Nairobi."</w:t>
      </w:r>
      <w:r>
        <w:t xml:space="preserve"> </w:t>
      </w:r>
      <w:r>
        <w:rPr>
          <w:iCs/>
          <w:i/>
        </w:rPr>
        <w:t xml:space="preserve">African Journal of Midwifery &amp; Women's Health</w:t>
      </w:r>
      <w:r>
        <w:t xml:space="preserve">, 12(4), 33–45.</w:t>
      </w:r>
      <w:r>
        <w:br/>
      </w:r>
      <w:r>
        <w:t xml:space="preserve">Ochieng, P. (2020). "Cultural Barriers to Midwife Services in Kenyan Urban Communities."</w:t>
      </w:r>
      <w:r>
        <w:t xml:space="preserve"> </w:t>
      </w:r>
      <w:r>
        <w:rPr>
          <w:iCs/>
          <w:i/>
        </w:rPr>
        <w:t xml:space="preserve">Journal of Transcultural Nursing</w:t>
      </w:r>
      <w:r>
        <w:t xml:space="preserve">, 31(2), 178–186.</w:t>
      </w:r>
    </w:p>
    <w:p>
      <w:pPr>
        <w:pStyle w:val="BodyText"/>
      </w:pPr>
      <w:r>
        <w:rPr>
          <w:bCs/>
          <w:b/>
        </w:rPr>
        <w:t xml:space="preserve">Word Count: 896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Kenya Nairobi</dc:title>
  <dc:creator/>
  <dc:language>en</dc:language>
  <cp:keywords/>
  <dcterms:created xsi:type="dcterms:W3CDTF">2025-12-12T10:39:21Z</dcterms:created>
  <dcterms:modified xsi:type="dcterms:W3CDTF">2025-12-12T10:39:21Z</dcterms:modified>
</cp:coreProperties>
</file>

<file path=docProps/custom.xml><?xml version="1.0" encoding="utf-8"?>
<Properties xmlns="http://schemas.openxmlformats.org/officeDocument/2006/custom-properties" xmlns:vt="http://schemas.openxmlformats.org/officeDocument/2006/docPropsVTypes"/>
</file>