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Healthcare</w:t>
      </w:r>
      <w:r>
        <w:t xml:space="preserve"> </w:t>
      </w:r>
      <w:r>
        <w:t xml:space="preserve">Landscape</w:t>
      </w:r>
    </w:p>
    <w:bookmarkStart w:id="20" w:name="X13e8cb183da551b0e67fa11b92f9d361c5df031"/>
    <w:p>
      <w:pPr>
        <w:pStyle w:val="Heading1"/>
      </w:pPr>
      <w:r>
        <w:t xml:space="preserve">The Evolving Role of the Midwife in Malaysia Kuala Lumpur's Healthcare Landscape: A Critical Analysis for Sustainable Maternal Health</w:t>
      </w:r>
    </w:p>
    <w:p>
      <w:pPr>
        <w:pStyle w:val="FirstParagraph"/>
      </w:pPr>
      <w:r>
        <w:rPr>
          <w:bCs/>
          <w:b/>
        </w:rPr>
        <w:t xml:space="preserve">Introduction</w:t>
      </w:r>
    </w:p>
    <w:p>
      <w:pPr>
        <w:pStyle w:val="BodyText"/>
      </w:pPr>
      <w:r>
        <w:t xml:space="preserve">Within the complex tapestry of Malaysia's national healthcare system, the role of the qualified Midwife stands as a cornerstone for achieving equitable and quality maternal and newborn health outcomes. This scholarly paper, while not constituting a formal Dissertation in its entirety due to its condensed nature, critically examines the pivotal position and contemporary challenges faced by Midwives operating within the vibrant yet demanding urban environment of Malaysia Kuala Lumpur (Kuala Lumpur). As Malaysia strives towards its National Strategic Plan for Health 2016-2025 and Sustainable Development Goals (SDGs), particularly Goal 3 on Good Health and Well-being, understanding the specific context of Midwife practice in KL is paramount. This analysis underscores that the Midwife is far more than a clinical provider; they are central to community health, cultural sensitivity, and the achievement of maternal health targets within Malaysia's most populous city.</w:t>
      </w:r>
    </w:p>
    <w:p>
      <w:pPr>
        <w:pStyle w:val="BodyText"/>
      </w:pPr>
      <w:r>
        <w:rPr>
          <w:bCs/>
          <w:b/>
        </w:rPr>
        <w:t xml:space="preserve">The Significance of Midwifery in Malaysia Kuala Lumpur</w:t>
      </w:r>
    </w:p>
    <w:p>
      <w:pPr>
        <w:pStyle w:val="BodyText"/>
      </w:pPr>
      <w:r>
        <w:t xml:space="preserve">Kuala Lumpur, as the economic and administrative heart of Malaysia, presents a unique confluence of demographic diversity, rapid urbanization, and varying socioeconomic strata. Within this dynamic setting, Midwives are strategically deployed across public health clinics (Klinik Kesihatan), hospitals (both public like Universiti Kebangsaan Malaysia Medical Centre - UKMMC and private institutions like KPJ Healthcare), and increasingly in community outreach programs. The importance of the Midwife in Kuala Lumpur cannot be overstated; they form the primary point of contact for antenatal, intrapartum, postpartum, and newborn care for a significant portion of the population. Their presence is critical in addressing Malaysia's persistent challenges with maternal mortality ratios (MMR) and morbidity, particularly within underserved urban communities such as those in old townships or among migrant populations where access to specialized obstetric care can be limited.</w:t>
      </w:r>
    </w:p>
    <w:p>
      <w:pPr>
        <w:pStyle w:val="BodyText"/>
      </w:pPr>
      <w:r>
        <w:rPr>
          <w:bCs/>
          <w:b/>
        </w:rPr>
        <w:t xml:space="preserve">Challenges Facing Midwives in Kuala Lumpur: A Multifaceted Reality</w:t>
      </w:r>
    </w:p>
    <w:p>
      <w:pPr>
        <w:pStyle w:val="BodyText"/>
      </w:pPr>
      <w:r>
        <w:t xml:space="preserve">Despite their critical role, Midwives practising within Malaysia Kuala Lumpur confront a complex array of challenges. Chief among these is the persistent issue of workforce shortages and maldistribution. While KL has a higher density of healthcare facilities than rural areas, the demand for skilled Midwife services often outstrips supply, particularly in high-volume public clinics serving low-income populations. This leads to heavy workloads, extended hours, and increased risk of burnout – factors detrimental to both Midwife well-being and patient safety. Furthermore, navigating the intricate cultural mosaic of Kuala Lumpur – encompassing Malay, Chinese, Indian communities with distinct beliefs around childbirth and health – requires exceptional cultural competence from every Midwife. Miscommunication or insensitivity can erode trust and hinder effective care delivery.</w:t>
      </w:r>
    </w:p>
    <w:p>
      <w:pPr>
        <w:pStyle w:val="BodyText"/>
      </w:pPr>
      <w:r>
        <w:t xml:space="preserve">Another significant challenge is the evolving scope of practice. While the Midwife in Malaysia possesses a broad mandate, there remains a need for clearer delineation and enhanced autonomy within Kuala Lumpur's hospital systems, particularly regarding decision-making during normal labour and birth outside of high-risk scenarios. Integration with other healthcare professionals (obstetricians, nurses) must be seamless to ensure continuity of care without fragmentation. Additionally, the digital transformation of healthcare in Malaysia Kuala Lumpur presents both opportunities (e.g., electronic health records facilitating better tracking) and challenges (e.g., adapting to new technologies while maintaining patient-centred care, especially for older Midwives).</w:t>
      </w:r>
    </w:p>
    <w:p>
      <w:pPr>
        <w:pStyle w:val="BodyText"/>
      </w:pPr>
      <w:r>
        <w:rPr>
          <w:bCs/>
          <w:b/>
        </w:rPr>
        <w:t xml:space="preserve">The Path Forward: Empowerment and Strategic Integration</w:t>
      </w:r>
    </w:p>
    <w:p>
      <w:pPr>
        <w:pStyle w:val="BodyText"/>
      </w:pPr>
      <w:r>
        <w:t xml:space="preserve">To strengthen maternal health outcomes in Malaysia Kuala Lumpur, strategic investments targeting the Midwife workforce are essential. This includes increasing recruitment and retention incentives specifically tailored for KL's urban context – potentially through improved working conditions, career progression pathways within the public health sector, and targeted professional development focused on cultural intelligence and advanced clinical skills. Crucially, policy must support the full utilization of Midwives' scope of practice; empowering them to manage uncomplicated pregnancies autonomously within KL's healthcare framework would optimize resource allocation and reduce unnecessary hospital referrals.</w:t>
      </w:r>
    </w:p>
    <w:p>
      <w:pPr>
        <w:pStyle w:val="BodyText"/>
      </w:pPr>
      <w:r>
        <w:t xml:space="preserve">Furthermore, enhancing community-based midwifery services within Kuala Lumpur is vital. This involves expanding outreach programmes staffed by Midwives into neighbourhoods with high maternal health needs, providing culturally appropriate education on prenatal care, nutrition, and safe childbirth practices. Collaboration between the Ministry of Health (MOH) Malaysia Kuala Lumpur offices, local authorities (DBKL), community leaders, and NGOs is crucial to design and implement these services effectively. Technology can also be leveraged – for instance, mobile health applications developed with Midwives' input could provide accessible resources to pregnant women in KL communities.</w:t>
      </w:r>
    </w:p>
    <w:p>
      <w:pPr>
        <w:pStyle w:val="BodyText"/>
      </w:pPr>
      <w:r>
        <w:rPr>
          <w:bCs/>
          <w:b/>
        </w:rPr>
        <w:t xml:space="preserve">Conclusion: The Indispensable Midwife for Kuala Lumpur's Future</w:t>
      </w:r>
    </w:p>
    <w:p>
      <w:pPr>
        <w:pStyle w:val="BodyText"/>
      </w:pPr>
      <w:r>
        <w:t xml:space="preserve">The journey towards achieving optimal maternal and newborn health in Malaysia Kuala Lumpur hinges significantly on the effective deployment, support, and professional growth of its Midwives. This analysis confirms that the Midwife is not merely a service provider but a vital agent of change within the urban healthcare ecosystem. Addressing systemic challenges – workforce capacity, cultural competence integration, scope of practice clarity, and technological adaptation – requires sustained political will and strategic investment from both federal and local authorities in Malaysia Kuala Lumpur.</w:t>
      </w:r>
    </w:p>
    <w:p>
      <w:pPr>
        <w:pStyle w:val="BodyText"/>
      </w:pPr>
      <w:r>
        <w:t xml:space="preserve">Ultimately, investing in the Midwife workforce is an investment in the health and prosperity of Kuala Lumpur's future generations. A robust midwifery service, grounded in evidence-based practice, cultural sensitivity, and supported by enabling policies within the unique context of Malaysia Kuala Lumpur, is indispensable for fulfilling national health goals and ensuring every woman receives dignified, safe, and respectful care during one of life's most significant transitions. The continued evolution of the Midwife's role in this dynamic city is not just desirable; it is fundamental to Malaysia's sustainable health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Midwife in Malaysia Kuala Lumpur's Healthcare Landscape</dc:title>
  <dc:creator/>
  <dc:language>en</dc:language>
  <cp:keywords/>
  <dcterms:created xsi:type="dcterms:W3CDTF">2025-12-11T05:47:42Z</dcterms:created>
  <dcterms:modified xsi:type="dcterms:W3CDTF">2025-12-11T05:47:42Z</dcterms:modified>
</cp:coreProperties>
</file>

<file path=docProps/custom.xml><?xml version="1.0" encoding="utf-8"?>
<Properties xmlns="http://schemas.openxmlformats.org/officeDocument/2006/custom-properties" xmlns:vt="http://schemas.openxmlformats.org/officeDocument/2006/docPropsVTypes"/>
</file>