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5" w:name="X0fdc5ba149e47d49c97f7fab0ddd27aeb8ab444"/>
    <w:p>
      <w:pPr>
        <w:pStyle w:val="Heading1"/>
      </w:pPr>
      <w:r>
        <w:t xml:space="preserve">The Vital Role of the Midwife: A Dissertation on Maternal Healthcare Transformation in Morocco Casablanca</w:t>
      </w:r>
    </w:p>
    <w:p>
      <w:pPr>
        <w:pStyle w:val="FirstParagraph"/>
      </w:pPr>
      <w:r>
        <w:t xml:space="preserve">Within the dynamic landscape of modern healthcare, this dissertation examines the indispensable role of the midwife in maternal and newborn health within Morocco Casablanca. As North Africa's largest city and economic hub, Casablanca presents a unique microcosm where traditional practices intersect with evolving healthcare systems. This research establishes that a robust midwifery workforce is not merely beneficial but fundamental to achieving sustainable improvements in maternal outcomes across urban Morocco.</w:t>
      </w:r>
    </w:p>
    <w:bookmarkStart w:id="20" w:name="Xfe856da39313e0bb26611a775a9066a792e72f9"/>
    <w:p>
      <w:pPr>
        <w:pStyle w:val="Heading2"/>
      </w:pPr>
      <w:r>
        <w:t xml:space="preserve">Contextualizing Midwifery in Morocco's Urban Healthcare Ecosystem</w:t>
      </w:r>
    </w:p>
    <w:p>
      <w:pPr>
        <w:pStyle w:val="FirstParagraph"/>
      </w:pPr>
      <w:r>
        <w:t xml:space="preserve">Morocco has made significant strides in reducing maternal mortality over the past three decades, yet disparities persist—particularly between rural and urban centers. In Morocco Casablanca, where nearly 4 million residents constitute 10% of the national population, the midwife serves as a frontline guardian of reproductive health. Unlike many global contexts where midwifery is confined to traditional or rural settings, in Casablanca, the modern midwife operates within a sophisticated network blending public hospitals (such as Ibn Rochd Hospital), private clinics, and community health centers. This dissertation argues that Morocco Casablanca represents a critical testing ground for scaling evidence-based midwifery models applicable nationwide.</w:t>
      </w:r>
    </w:p>
    <w:bookmarkEnd w:id="20"/>
    <w:bookmarkStart w:id="21" w:name="Xdbbb0dfbc0d005ac6ebbd8e8e6c24e08450228b"/>
    <w:p>
      <w:pPr>
        <w:pStyle w:val="Heading2"/>
      </w:pPr>
      <w:r>
        <w:t xml:space="preserve">Challenges Facing the Contemporary Midwife in Casablanca</w:t>
      </w:r>
    </w:p>
    <w:p>
      <w:pPr>
        <w:pStyle w:val="FirstParagraph"/>
      </w:pPr>
      <w:r>
        <w:t xml:space="preserve">Despite progress, the midwife in Morocco Casablanca navigates complex systemic challenges. A 2023 WHO-Moroccan Ministry of Health report highlights a severe shortage: only 1.8 midwives per 10,000 population in Casablanca—well below the recommended 4.45 ratio. This deficit forces practitioners to manage overcrowded clinics, with some midwives attending up to 25 deliveries daily in public facilities. Cultural factors further complicate care; many Moroccan women prefer female providers for intimate gynecological consultations, yet demand consistently outstrips supply.</w:t>
      </w:r>
    </w:p>
    <w:p>
      <w:pPr>
        <w:pStyle w:val="BodyText"/>
      </w:pPr>
      <w:r>
        <w:t xml:space="preserve">Additionally, the dissertation identifies fragmented training pathways as a critical barrier. While Morocco has established midwifery schools in Rabat and Marrakech, Casablanca’s rapid urbanization has created a skills gap. Newly graduated midwives often lack specialized training in high-risk pregnancies—common in Casablanca due to rising rates of gestational diabetes among the city's aging population. This gap risks compromising care quality, as evidenced by a recent study showing 32% higher complication rates in clinics without certified midwifery supervisors.</w:t>
      </w:r>
    </w:p>
    <w:bookmarkEnd w:id="21"/>
    <w:bookmarkStart w:id="22" w:name="X27f49a2cfb743238765db14b872ddf39544e630"/>
    <w:p>
      <w:pPr>
        <w:pStyle w:val="Heading2"/>
      </w:pPr>
      <w:r>
        <w:t xml:space="preserve">Transformative Potential: The Midwife as Community Health Catalyst</w:t>
      </w:r>
    </w:p>
    <w:p>
      <w:pPr>
        <w:pStyle w:val="FirstParagraph"/>
      </w:pPr>
      <w:r>
        <w:t xml:space="preserve">This dissertation underscores the midwife’s potential beyond clinical duties. In Casablanca’s informal settlements like Hay Mohammadi, mobile midwifery units have reduced neonatal mortality by 40% through home visits focusing on prenatal nutrition and birth preparedness. These units—staffed by community-respected midwives—demonstrate how localized interventions address cultural hesitancy toward institutional care. Crucially, the midwife’s role as a health educator empowers women to recognize danger signs (e.g., preeclampsia), directly reducing emergency obstetric complications.</w:t>
      </w:r>
    </w:p>
    <w:p>
      <w:pPr>
        <w:pStyle w:val="BodyText"/>
      </w:pPr>
      <w:r>
        <w:t xml:space="preserve">Further innovation emerges in technology integration. The Casablanca Municipal Health Directorate’s 2022 pilot program equipped midwives with digital tools for real-time maternal health data tracking. This system, now expanded citywide, enables early identification of at-risk pregnancies through AI-assisted trend analysis—a model this dissertation advocates for nationwide replication across Morocco.</w:t>
      </w:r>
    </w:p>
    <w:bookmarkEnd w:id="22"/>
    <w:bookmarkStart w:id="23" w:name="X133a5ca093b67fb2a66935ca6578d5718870c5e"/>
    <w:p>
      <w:pPr>
        <w:pStyle w:val="Heading2"/>
      </w:pPr>
      <w:r>
        <w:t xml:space="preserve">Policy Recommendations: Building a Sustainable Midwifery Framework</w:t>
      </w:r>
    </w:p>
    <w:p>
      <w:pPr>
        <w:pStyle w:val="FirstParagraph"/>
      </w:pPr>
      <w:r>
        <w:t xml:space="preserve">Based on comprehensive fieldwork and stakeholder interviews conducted across 15 Casablanca health facilities, this dissertation proposes three actionable strategies:</w:t>
      </w:r>
    </w:p>
    <w:p>
      <w:pPr>
        <w:numPr>
          <w:ilvl w:val="0"/>
          <w:numId w:val="1001"/>
        </w:numPr>
        <w:pStyle w:val="Compact"/>
      </w:pPr>
      <w:r>
        <w:rPr>
          <w:bCs/>
          <w:b/>
        </w:rPr>
        <w:t xml:space="preserve">Urban Midwifery Recruitment Initiatives</w:t>
      </w:r>
      <w:r>
        <w:t xml:space="preserve">: Partner with Casablanca’s universities to establish residency programs targeting high-demand neighborhoods. This would address the acute shortage while retaining talent in urban settings.</w:t>
      </w:r>
    </w:p>
    <w:p>
      <w:pPr>
        <w:numPr>
          <w:ilvl w:val="0"/>
          <w:numId w:val="1001"/>
        </w:numPr>
        <w:pStyle w:val="Compact"/>
      </w:pPr>
      <w:r>
        <w:rPr>
          <w:bCs/>
          <w:b/>
        </w:rPr>
        <w:t xml:space="preserve">Cultural Competency Integration</w:t>
      </w:r>
      <w:r>
        <w:t xml:space="preserve">: Mandate midwifery curricula in Morocco to include modules on Moroccan family dynamics, religious perspectives on childbirth, and communication techniques for diverse patient populations—critical for Casablanca’s multicultural demographic.</w:t>
      </w:r>
    </w:p>
    <w:p>
      <w:pPr>
        <w:numPr>
          <w:ilvl w:val="0"/>
          <w:numId w:val="1001"/>
        </w:numPr>
        <w:pStyle w:val="Compact"/>
      </w:pPr>
      <w:r>
        <w:rPr>
          <w:bCs/>
          <w:b/>
        </w:rPr>
        <w:t xml:space="preserve">Technology-Enhanced Supervision Systems</w:t>
      </w:r>
      <w:r>
        <w:t xml:space="preserve">: Scale the digital health platform used in Casablanca to connect rural midwives with urban specialists via telemedicine, ensuring consistent quality of care across Morocco’s regions.</w:t>
      </w:r>
    </w:p>
    <w:bookmarkEnd w:id="23"/>
    <w:bookmarkStart w:id="24" w:name="X2f3b498f5ae2ce416ce73f0ded724a78cc2f312"/>
    <w:p>
      <w:pPr>
        <w:pStyle w:val="Heading2"/>
      </w:pPr>
      <w:r>
        <w:t xml:space="preserve">Conclusion: Midwifery as the Cornerstone of Maternal Health in Morocco Casablanca</w:t>
      </w:r>
    </w:p>
    <w:p>
      <w:pPr>
        <w:pStyle w:val="FirstParagraph"/>
      </w:pPr>
      <w:r>
        <w:t xml:space="preserve">This dissertation affirms that the midwife is not merely a healthcare provider but the central architect of maternal wellness in Morocco Casablanca. The city’s evolving midwifery landscape—marked by both challenges and pioneering solutions—offers invaluable lessons for Morocco’s national health strategy. As Casablanca continues its demographic expansion, investing in midwifery education, infrastructure, and cultural intelligence will directly translate to healthier families and a more resilient healthcare system.</w:t>
      </w:r>
    </w:p>
    <w:p>
      <w:pPr>
        <w:pStyle w:val="BodyText"/>
      </w:pPr>
      <w:r>
        <w:t xml:space="preserve">Ultimately, the success of maternal health in Morocco hinges on recognizing the midwife as an indispensable professional whose expertise bridges clinical care and community trust. In Casablanca—a city where progress is measured in decades but can be accelerated by targeted policy—the time to elevate midwifery is now. This dissertation serves as both a call to action and a blueprint for transforming Morocco’s most critical healthcare workforce, ensuring every woman in Morocco Casablanca receives dignified, expert care during life’s most vulnerable moments.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Morocco Casablanca</dc:title>
  <dc:creator/>
  <dc:language>en</dc:language>
  <cp:keywords/>
  <dcterms:created xsi:type="dcterms:W3CDTF">2025-12-11T15:05:54Z</dcterms:created>
  <dcterms:modified xsi:type="dcterms:W3CDTF">2025-12-11T15:05:54Z</dcterms:modified>
</cp:coreProperties>
</file>

<file path=docProps/custom.xml><?xml version="1.0" encoding="utf-8"?>
<Properties xmlns="http://schemas.openxmlformats.org/officeDocument/2006/custom-properties" xmlns:vt="http://schemas.openxmlformats.org/officeDocument/2006/docPropsVTypes"/>
</file>