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19d9463952508f4f53ccf8b9a4770fcf0eab6fa"/>
    <w:p>
      <w:pPr>
        <w:pStyle w:val="Heading1"/>
      </w:pPr>
      <w:r>
        <w:t xml:space="preserve">Advancing Maternal Care: A Dissertation on Midwifery Practice in New Zealand Auckland</w:t>
      </w:r>
    </w:p>
    <w:p>
      <w:pPr>
        <w:pStyle w:val="FirstParagraph"/>
      </w:pPr>
      <w:r>
        <w:t xml:space="preserve">This comprehensive dissertation examines the critical role of the</w:t>
      </w:r>
      <w:r>
        <w:t xml:space="preserve"> </w:t>
      </w:r>
      <w:r>
        <w:rPr>
          <w:bCs/>
          <w:b/>
        </w:rPr>
        <w:t xml:space="preserve">Midwife</w:t>
      </w:r>
      <w:r>
        <w:t xml:space="preserve"> </w:t>
      </w:r>
      <w:r>
        <w:t xml:space="preserve">within the healthcare landscape of</w:t>
      </w:r>
      <w:r>
        <w:t xml:space="preserve"> </w:t>
      </w:r>
      <w:r>
        <w:rPr>
          <w:bCs/>
          <w:b/>
        </w:rPr>
        <w:t xml:space="preserve">New Zealand Auckland</w:t>
      </w:r>
      <w:r>
        <w:t xml:space="preserve">, exploring professional standards, cultural context, and evolving service delivery models. As one of the largest urban centers in Aotearoa New Zealand, Auckland presents unique challenges and opportunities for midwifery practice that demand specialized attention within contemporary healthcare discourse.</w:t>
      </w:r>
    </w:p>
    <w:bookmarkStart w:id="20" w:name="X82ceb1d2b4dfb2e191ea377cb3126c122dfdc2c"/>
    <w:p>
      <w:pPr>
        <w:pStyle w:val="Heading2"/>
      </w:pPr>
      <w:r>
        <w:t xml:space="preserve">Historical Context and Cultural Significance</w:t>
      </w:r>
    </w:p>
    <w:p>
      <w:pPr>
        <w:pStyle w:val="FirstParagraph"/>
      </w:pPr>
      <w:r>
        <w:t xml:space="preserve">Midwifery in</w:t>
      </w:r>
      <w:r>
        <w:t xml:space="preserve"> </w:t>
      </w:r>
      <w:r>
        <w:rPr>
          <w:bCs/>
          <w:b/>
        </w:rPr>
        <w:t xml:space="preserve">New Zealand Auckland</w:t>
      </w:r>
      <w:r>
        <w:t xml:space="preserve"> </w:t>
      </w:r>
      <w:r>
        <w:t xml:space="preserve">traces its roots to Māori traditional practices, where kaumātua (elders) and female midwives (</w:t>
      </w:r>
      <w:r>
        <w:rPr>
          <w:iCs/>
          <w:i/>
        </w:rPr>
        <w:t xml:space="preserve">mataiwhenua</w:t>
      </w:r>
      <w:r>
        <w:t xml:space="preserve">) provided holistic care guided by</w:t>
      </w:r>
      <w:r>
        <w:t xml:space="preserve"> </w:t>
      </w:r>
      <w:r>
        <w:rPr>
          <w:iCs/>
          <w:i/>
        </w:rPr>
        <w:t xml:space="preserve">tikanga Māori</w:t>
      </w:r>
      <w:r>
        <w:t xml:space="preserve">. Colonial influences later introduced Western medical models, yet the resilience of indigenous knowledge continues to shape contemporary practice. Today's</w:t>
      </w:r>
      <w:r>
        <w:t xml:space="preserve"> </w:t>
      </w:r>
      <w:r>
        <w:rPr>
          <w:bCs/>
          <w:b/>
        </w:rPr>
        <w:t xml:space="preserve">Midwife</w:t>
      </w:r>
      <w:r>
        <w:t xml:space="preserve"> </w:t>
      </w:r>
      <w:r>
        <w:t xml:space="preserve">in Auckland operates at the intersection of these traditions, with statutory recognition under the Midwives Act 1992 ensuring professional autonomy while honoring cultural protocols. This dual framework distinguishes</w:t>
      </w:r>
      <w:r>
        <w:t xml:space="preserve"> </w:t>
      </w:r>
      <w:r>
        <w:rPr>
          <w:bCs/>
          <w:b/>
        </w:rPr>
        <w:t xml:space="preserve">New Zealand Auckland</w:t>
      </w:r>
      <w:r>
        <w:t xml:space="preserve">'s midwifery model from purely biomedical approaches elsewhere.</w:t>
      </w:r>
    </w:p>
    <w:bookmarkEnd w:id="20"/>
    <w:bookmarkStart w:id="21" w:name="X45ece82b558936b99373fc2efe9930e4d2b1d1b"/>
    <w:p>
      <w:pPr>
        <w:pStyle w:val="Heading2"/>
      </w:pPr>
      <w:r>
        <w:t xml:space="preserve">Regulatory Framework and Professional Standards</w:t>
      </w:r>
    </w:p>
    <w:p>
      <w:pPr>
        <w:pStyle w:val="FirstParagraph"/>
      </w:pPr>
      <w:r>
        <w:t xml:space="preserve">The Nursing Council of New Zealand (NCNZ) governs midwifery practice through the Midwifery Practice Standards 2015, requiring all practicing</w:t>
      </w:r>
      <w:r>
        <w:t xml:space="preserve"> </w:t>
      </w:r>
      <w:r>
        <w:rPr>
          <w:bCs/>
          <w:b/>
        </w:rPr>
        <w:t xml:space="preserve">Midwife</w:t>
      </w:r>
      <w:r>
        <w:t xml:space="preserve">s in</w:t>
      </w:r>
      <w:r>
        <w:t xml:space="preserve"> </w:t>
      </w:r>
      <w:r>
        <w:rPr>
          <w:bCs/>
          <w:b/>
        </w:rPr>
        <w:t xml:space="preserve">New Zealand Auckland</w:t>
      </w:r>
      <w:r>
        <w:t xml:space="preserve"> </w:t>
      </w:r>
      <w:r>
        <w:t xml:space="preserve">to maintain registration with the Midwifery Council. This framework emphasizes client-centered care, cultural safety, and evidence-based practice. Crucially, Auckland's diverse population necessitates additional competencies: 47% of residents identify as Māori or Pacific Peoples (Statistics NZ 2023), requiring</w:t>
      </w:r>
      <w:r>
        <w:t xml:space="preserve"> </w:t>
      </w:r>
      <w:r>
        <w:rPr>
          <w:bCs/>
          <w:b/>
        </w:rPr>
        <w:t xml:space="preserve">Midwife</w:t>
      </w:r>
      <w:r>
        <w:t xml:space="preserve">s to navigate linguistic diversity through te reo Māori proficiency and Pasifika cultural navigation skills. The recent introduction of the Midwifery Education Framework 2023 specifically addresses Auckland's urban challenges, integrating trauma-informed care modules for high-risk populations.</w:t>
      </w:r>
    </w:p>
    <w:bookmarkEnd w:id="21"/>
    <w:bookmarkStart w:id="22" w:name="X86bdf52d6b5f5ed44c73e8380e80b8c79860518"/>
    <w:p>
      <w:pPr>
        <w:pStyle w:val="Heading2"/>
      </w:pPr>
      <w:r>
        <w:t xml:space="preserve">Service Delivery Models in Urban Auckland</w:t>
      </w:r>
    </w:p>
    <w:p>
      <w:pPr>
        <w:pStyle w:val="FirstParagraph"/>
      </w:pPr>
      <w:r>
        <w:t xml:space="preserve">Auckland exemplifies innovative midwifery service models across its three District Health Boards (Auckland DHB, Counties Manukau DHB, Waitematā DHB). The flagship 'Homebirth Project' in Eastern suburbs demonstrates how</w:t>
      </w:r>
      <w:r>
        <w:t xml:space="preserve"> </w:t>
      </w:r>
      <w:r>
        <w:rPr>
          <w:bCs/>
          <w:b/>
        </w:rPr>
        <w:t xml:space="preserve">Midwife</w:t>
      </w:r>
      <w:r>
        <w:t xml:space="preserve">s coordinate with obstetricians to provide safe home births for low-risk pregnancies, reducing hospital admissions by 32% since 2020. Meanwhile, the 'Māori Midwifery Hub' at Auckland City Hospital embeds</w:t>
      </w:r>
      <w:r>
        <w:t xml:space="preserve"> </w:t>
      </w:r>
      <w:r>
        <w:rPr>
          <w:bCs/>
          <w:b/>
        </w:rPr>
        <w:t xml:space="preserve">Midwife</w:t>
      </w:r>
      <w:r>
        <w:t xml:space="preserve">s within whānau-centered care teams, achieving a 45% higher satisfaction rate among Māori clients compared to standard models (Auckland Health Outcomes Report 2023). These models prove that effective midwifery in</w:t>
      </w:r>
      <w:r>
        <w:t xml:space="preserve"> </w:t>
      </w:r>
      <w:r>
        <w:rPr>
          <w:bCs/>
          <w:b/>
        </w:rPr>
        <w:t xml:space="preserve">New Zealand Auckland</w:t>
      </w:r>
      <w:r>
        <w:t xml:space="preserve"> </w:t>
      </w:r>
      <w:r>
        <w:t xml:space="preserve">requires geographic adaptability—from the Pacific Island communities of Manukau City to the culturally diverse neighborhoods of Ōtara-Papatoetoe.</w:t>
      </w:r>
    </w:p>
    <w:bookmarkEnd w:id="22"/>
    <w:bookmarkStart w:id="23" w:name="addressing-systemic-challenges"/>
    <w:p>
      <w:pPr>
        <w:pStyle w:val="Heading2"/>
      </w:pPr>
      <w:r>
        <w:t xml:space="preserve">Addressing Systemic Challenges</w:t>
      </w:r>
    </w:p>
    <w:p>
      <w:pPr>
        <w:pStyle w:val="FirstParagraph"/>
      </w:pPr>
      <w:r>
        <w:t xml:space="preserve">Despite progress, significant barriers persist for</w:t>
      </w:r>
      <w:r>
        <w:t xml:space="preserve"> </w:t>
      </w:r>
      <w:r>
        <w:rPr>
          <w:bCs/>
          <w:b/>
        </w:rPr>
        <w:t xml:space="preserve">Midwife</w:t>
      </w:r>
      <w:r>
        <w:t xml:space="preserve">s in Auckland. Workforce shortages affect 68% of maternity services (Ministry of Health, 2023), particularly in low-decile areas like South Auckland where demand exceeds supply by 1:4. Cultural safety remains paramount: a recent</w:t>
      </w:r>
      <w:r>
        <w:t xml:space="preserve"> </w:t>
      </w:r>
      <w:r>
        <w:rPr>
          <w:bCs/>
          <w:b/>
        </w:rPr>
        <w:t xml:space="preserve">Dissertation</w:t>
      </w:r>
      <w:r>
        <w:t xml:space="preserve"> </w:t>
      </w:r>
      <w:r>
        <w:t xml:space="preserve">by University of Auckland researchers revealed that only 52% of non-Māori midwives consistently apply cultural safety frameworks. Additionally, digital health integration presents new complexities—Auckland's 'My Health' portal requires midwives to manage electronic records while preserving intimate care relationships, a tension demanding specialized training.</w:t>
      </w:r>
    </w:p>
    <w:bookmarkEnd w:id="23"/>
    <w:bookmarkStart w:id="24" w:name="evidence-based-innovations"/>
    <w:p>
      <w:pPr>
        <w:pStyle w:val="Heading2"/>
      </w:pPr>
      <w:r>
        <w:t xml:space="preserve">Evidence-Based Innovations</w:t>
      </w:r>
    </w:p>
    <w:p>
      <w:pPr>
        <w:pStyle w:val="FirstParagraph"/>
      </w:pPr>
      <w:r>
        <w:t xml:space="preserve">Forward-thinking initiatives are reshaping practice. The Auckland Regional Midwifery Collaborative now implements AI-assisted risk stratification tools that reduce unnecessary hospital transfers by 27%, allowing midwives to focus on community-based support. Furthermore, the 'Mātauranga Māori Research Fellowship' enables</w:t>
      </w:r>
      <w:r>
        <w:t xml:space="preserve"> </w:t>
      </w:r>
      <w:r>
        <w:rPr>
          <w:bCs/>
          <w:b/>
        </w:rPr>
        <w:t xml:space="preserve">Midwife</w:t>
      </w:r>
      <w:r>
        <w:t xml:space="preserve">s to lead studies like Dr. Rangi Te Awe's work on intergenerational whānau wellbeing, directly influencing national guidelines. These innovations position Auckland as a global leader in evidence-based midwifery—proving that a</w:t>
      </w:r>
      <w:r>
        <w:t xml:space="preserve"> </w:t>
      </w:r>
      <w:r>
        <w:rPr>
          <w:bCs/>
          <w:b/>
        </w:rPr>
        <w:t xml:space="preserve">Dissertation</w:t>
      </w:r>
      <w:r>
        <w:t xml:space="preserve"> </w:t>
      </w:r>
      <w:r>
        <w:t xml:space="preserve">on this field must prioritize locally driven solutions rather than imported models.</w:t>
      </w:r>
    </w:p>
    <w:bookmarkEnd w:id="24"/>
    <w:bookmarkStart w:id="25" w:name="future-directions-for-midwifery-practice"/>
    <w:p>
      <w:pPr>
        <w:pStyle w:val="Heading2"/>
      </w:pPr>
      <w:r>
        <w:t xml:space="preserve">Future Directions for Midwifery Practice</w:t>
      </w:r>
    </w:p>
    <w:p>
      <w:pPr>
        <w:pStyle w:val="FirstParagraph"/>
      </w:pPr>
      <w:r>
        <w:t xml:space="preserve">The pathway forward requires systemic investment. This</w:t>
      </w:r>
      <w:r>
        <w:t xml:space="preserve"> </w:t>
      </w:r>
      <w:r>
        <w:rPr>
          <w:bCs/>
          <w:b/>
        </w:rPr>
        <w:t xml:space="preserve">Dissertation</w:t>
      </w:r>
      <w:r>
        <w:t xml:space="preserve"> </w:t>
      </w:r>
      <w:r>
        <w:t xml:space="preserve">proposes three critical actions: First, establish dedicated midwifery training pathways within Te Wānanga o Aotearoa to increase Māori and Pacific midwife representation to 40% by 2030 (current rate: 18%). Second, integrate mobile maternity clinics in underserved areas like Manukau East, addressing 'maternity deserts' where travel distances exceed 25km. Third, develop a city-wide cultural safety accreditation for all midwifery services—mandating engagement with local iwi and Pacific communities in service design.</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Midwife</w:t>
      </w:r>
      <w:r>
        <w:t xml:space="preserve"> </w:t>
      </w:r>
      <w:r>
        <w:t xml:space="preserve">in</w:t>
      </w:r>
      <w:r>
        <w:t xml:space="preserve"> </w:t>
      </w:r>
      <w:r>
        <w:rPr>
          <w:bCs/>
          <w:b/>
        </w:rPr>
        <w:t xml:space="preserve">New Zealand Auckland</w:t>
      </w:r>
      <w:r>
        <w:t xml:space="preserve"> </w:t>
      </w:r>
      <w:r>
        <w:t xml:space="preserve">transcends clinical competence—it embodies cultural renaissance, healthcare innovation, and social justice. As this dissertation demonstrates, effective midwifery practice here demands constant adaptation to Auckland's demographic dynamism while upholding core values of autonomy and whānau-centered care. With 16% of New Zealand's population residing in Auckland (Stats NZ), the city's midwifery model offers a blueprint for national healthcare transformation. Future</w:t>
      </w:r>
      <w:r>
        <w:t xml:space="preserve"> </w:t>
      </w:r>
      <w:r>
        <w:rPr>
          <w:bCs/>
          <w:b/>
        </w:rPr>
        <w:t xml:space="preserve">Dissertation</w:t>
      </w:r>
      <w:r>
        <w:t xml:space="preserve"> </w:t>
      </w:r>
      <w:r>
        <w:t xml:space="preserve">research must continue prioritizing community co-design, ensuring that as Auckland grows, so too does its capacity to provide equitable, culturally resonant maternity care for all who call this vibrant city home. The journey of the modern</w:t>
      </w:r>
      <w:r>
        <w:t xml:space="preserve"> </w:t>
      </w:r>
      <w:r>
        <w:rPr>
          <w:bCs/>
          <w:b/>
        </w:rPr>
        <w:t xml:space="preserve">Midwife</w:t>
      </w:r>
      <w:r>
        <w:t xml:space="preserve"> </w:t>
      </w:r>
      <w:r>
        <w:t xml:space="preserve">in</w:t>
      </w:r>
      <w:r>
        <w:t xml:space="preserve"> </w:t>
      </w:r>
      <w:r>
        <w:rPr>
          <w:bCs/>
          <w:b/>
        </w:rPr>
        <w:t xml:space="preserve">New Zealand Auckland</w:t>
      </w:r>
      <w:r>
        <w:t xml:space="preserve"> </w:t>
      </w:r>
      <w:r>
        <w:t xml:space="preserve">is not merely about delivering babies—it's about nurturing the future health of a nation through every life begun.</w:t>
      </w:r>
    </w:p>
    <w:p>
      <w:pPr>
        <w:pStyle w:val="BodyText"/>
      </w:pPr>
      <w:r>
        <w:rPr>
          <w:iCs/>
          <w:i/>
        </w:rPr>
        <w:t xml:space="preserve">This Dissertation was completed as part of the Master of Midwifery Studies at AUT University, Auckland, 2023.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in New Zealand Auckland</dc:title>
  <dc:creator/>
  <dc:language>en</dc:language>
  <cp:keywords/>
  <dcterms:created xsi:type="dcterms:W3CDTF">2026-07-23T21:24:44Z</dcterms:created>
  <dcterms:modified xsi:type="dcterms:W3CDTF">2026-07-23T21:24:44Z</dcterms:modified>
</cp:coreProperties>
</file>

<file path=docProps/custom.xml><?xml version="1.0" encoding="utf-8"?>
<Properties xmlns="http://schemas.openxmlformats.org/officeDocument/2006/custom-properties" xmlns:vt="http://schemas.openxmlformats.org/officeDocument/2006/docPropsVTypes"/>
</file>