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bb3cecb587c7b291d07f24e712c4088861f867"/>
    <w:p>
      <w:pPr>
        <w:pStyle w:val="Heading1"/>
      </w:pPr>
      <w:r>
        <w:t xml:space="preserve">A Dissertation on the Contemporary Role of the Midwife in United Kingdom Birmingham Context</w:t>
      </w:r>
    </w:p>
    <w:bookmarkStart w:id="20" w:name="abstract"/>
    <w:p>
      <w:pPr>
        <w:pStyle w:val="Heading2"/>
      </w:pPr>
      <w:r>
        <w:t xml:space="preserve">Abstract</w:t>
      </w:r>
    </w:p>
    <w:p>
      <w:pPr>
        <w:pStyle w:val="FirstParagraph"/>
      </w:pPr>
      <w:r>
        <w:t xml:space="preserve">This dissertation critically examines the evolving role and challenges faced by the Midwife within the specific healthcare landscape of United Kingdom Birmingham. Focusing on local demographics, systemic pressures, and culturally responsive care delivery, it argues that midwives are pivotal to achieving equitable maternal health outcomes in this diverse metropolis. Analysis draws upon recent NHS data, policy frameworks, and community engagement initiatives unique to Birmingham's context.</w:t>
      </w:r>
    </w:p>
    <w:bookmarkEnd w:id="20"/>
    <w:bookmarkStart w:id="21" w:name="Xd5db982c6865d500ed9be96fadbe192871c3956"/>
    <w:p>
      <w:pPr>
        <w:pStyle w:val="Heading2"/>
      </w:pPr>
      <w:r>
        <w:t xml:space="preserve">Introduction: The Significance of Birmingham in Maternal Healthcare</w:t>
      </w:r>
    </w:p>
    <w:p>
      <w:pPr>
        <w:pStyle w:val="FirstParagraph"/>
      </w:pPr>
      <w:r>
        <w:t xml:space="preserve">Birmingham, as the United Kingdom's largest city outside London and a global hub of cultural diversity (with over 40% of its population from Black, Asian, or minority ethnic backgrounds), presents a complex environment for maternity services. This dissertation underscores why the role of the Midwife is not merely professional but fundamentally critical to public health strategy within United Kingdom Birmingham. The city's unique demographic profile – including higher rates of deprivation in certain wards and specific maternal health disparities – necessitates a nuanced understanding of how midwifery practice operates on the ground.</w:t>
      </w:r>
    </w:p>
    <w:bookmarkEnd w:id="21"/>
    <w:bookmarkStart w:id="22" w:name="X9b3af74ef14e956b783658f2bc7533d05f78aa3"/>
    <w:p>
      <w:pPr>
        <w:pStyle w:val="Heading2"/>
      </w:pPr>
      <w:r>
        <w:t xml:space="preserve">Context: Demographics, Demand, and Disparities in Birmingham</w:t>
      </w:r>
    </w:p>
    <w:p>
      <w:pPr>
        <w:pStyle w:val="FirstParagraph"/>
      </w:pPr>
      <w:r>
        <w:t xml:space="preserve">Birmingham's maternity services serve approximately 16,000 births annually (NHS Digital, 2023). This high volume occurs against a backdrop of significant health inequalities. Data from the Birmingham Maternity Network reveals stark disparities: Black women are four times more likely to experience severe maternal morbidity compared to White women in the city. The Midwife, as the primary point of contact for most pregnant individuals during antenatal care, labour, and postpartum support within United Kingdom Birmingham's NHS system (specifically Birmingham Women's and Children's NHS Foundation Trust), is uniquely positioned to address these inequities. Their role extends far beyond clinical tasks; they are cultural navigators, advocates, and continuity of care providers essential for building trust in communities historically underserved by the health service.</w:t>
      </w:r>
    </w:p>
    <w:bookmarkEnd w:id="22"/>
    <w:bookmarkStart w:id="23" w:name="Xee39f7dbc1b66badb9dae308265517d4dfbd9a5"/>
    <w:p>
      <w:pPr>
        <w:pStyle w:val="Heading2"/>
      </w:pPr>
      <w:r>
        <w:t xml:space="preserve">Challenges Facing the Midwife in Birmingham</w:t>
      </w:r>
    </w:p>
    <w:p>
      <w:pPr>
        <w:pStyle w:val="FirstParagraph"/>
      </w:pPr>
      <w:r>
        <w:t xml:space="preserve">This dissertation identifies key challenges specific to the Birmingham context. Firstly, **workforce pressures** are acute. The city's high birth rate combined with a national shortage of qualified Midwives has led to increased caseloads and staff burnout, impacting the quality and continuity of care – a significant concern highlighted in the 2022 'Birmingham Maternity Transformation Plan'. Secondly, **cultural and linguistic diversity** presents both opportunity and complexity. While midwives are increasingly trained in cultural competency (e.g., through initiatives like the Birmingham Multilingual Midwifery Service), translating complex clinical information across numerous languages within time-constrained appointments remains a daily hurdle for the Midwife. Thirdly, **integration of services** is vital but often fragmented. Coordinating care between hospital-based midwives, community teams (including those supporting asylum seekers and refugees in Birmingham), GPs, and social services requires robust communication systems that are still evolving within United Kingdom Birmingham's healthcare infrastructure.</w:t>
      </w:r>
    </w:p>
    <w:bookmarkEnd w:id="23"/>
    <w:bookmarkStart w:id="24" w:name="X5b90448684407aa1caf4ea5f45bf03544d88d9c"/>
    <w:p>
      <w:pPr>
        <w:pStyle w:val="Heading2"/>
      </w:pPr>
      <w:r>
        <w:t xml:space="preserve">Case Study: The Midwife as Advocate in Urban Practice</w:t>
      </w:r>
    </w:p>
    <w:p>
      <w:pPr>
        <w:pStyle w:val="FirstParagraph"/>
      </w:pPr>
      <w:r>
        <w:t xml:space="preserve">A compelling example within this dissertation focuses on a community midwifery team operating in the Aston and Nechells areas of Birmingham. This team, embedded within local community centres, actively engages with women from South Asian and African-Caribbean communities who historically face barriers accessing standard maternity services. The Midwife here doesn't just provide antenatal classes; they collaborate with community leaders to co-design sessions addressing culturally specific concerns (e.g., dietary needs during pregnancy in certain faiths, understanding the role of traditional healers). This proactive, community-integrated approach directly tackles disparities identified in Birmingham's local health profiles. It exemplifies how the Midwife operates as a crucial bridge between systemic healthcare and the lived realities of Birmingham's diverse population – a role indispensable for improving outcomes across United Kingdom Birmingham.</w:t>
      </w:r>
    </w:p>
    <w:bookmarkEnd w:id="24"/>
    <w:bookmarkStart w:id="25" w:name="X6992f3e75986f034004c88b444027a904236799"/>
    <w:p>
      <w:pPr>
        <w:pStyle w:val="Heading2"/>
      </w:pPr>
      <w:r>
        <w:t xml:space="preserve">Policy and Future Directions: Centering the Midwife</w:t>
      </w:r>
    </w:p>
    <w:p>
      <w:pPr>
        <w:pStyle w:val="FirstParagraph"/>
      </w:pPr>
      <w:r>
        <w:t xml:space="preserve">This dissertation contends that sustainable improvement in maternal health in United Kingdom Birmingham hinges on empowering the Midwife. Current national policy, such as the NHS Long Term Plan (2019), emphasizes midwife-led care. However, this must be translated effectively into Birmingham-specific action: increasing recruitment targets for diverse midwifery staff, embedding cultural safety training deeply within service provision (beyond basic modules), and investing in community-based models where the Midwife is a consistent, trusted figure. The City Council's 'Birmingham Health Inequalities Strategy' explicitly identifies maternity as a priority area, making the Midwife's role central to its implementation. Future research should focus on evaluating the impact of such localized midwifery interventions on specific outcome metrics in Birmingham.</w:t>
      </w:r>
    </w:p>
    <w:bookmarkEnd w:id="25"/>
    <w:bookmarkStart w:id="26" w:name="conclusion"/>
    <w:p>
      <w:pPr>
        <w:pStyle w:val="Heading2"/>
      </w:pPr>
      <w:r>
        <w:t xml:space="preserve">Conclusion</w:t>
      </w:r>
    </w:p>
    <w:p>
      <w:pPr>
        <w:pStyle w:val="FirstParagraph"/>
      </w:pPr>
      <w:r>
        <w:t xml:space="preserve">This dissertation affirms that the Midwife is not just a healthcare professional within United Kingdom Birmingham; they are a cornerstone of equitable, community-centred maternity care in one of the most diverse urban settings in Europe. The challenges – from systemic workforce pressures to navigating complex cultural landscapes – are immense, yet the potential for positive impact through dedicated midwifery practice is equally vast. As Birmingham continues to grow and diversify, strengthening the role, support structures, and strategic integration of the Midwife within all tiers of maternity services (hospital, community, voluntary) is paramount. The future health and wellbeing of countless mothers and newborns in this vibrant city depend on recognizing the Midwife not as a single role but as an indispensable element within Birmingham's unique healthcare ecosystem. Failure to adequately resource and value the Midwife’s contribution will perpetuate avoidable health inequalities within United Kingdom Birmingham, making this topic not just academically significant but critically urgent for public health practice.</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Role of the Midwife in United Kingdom Birmingham</dc:title>
  <dc:creator/>
  <dc:language>en</dc:language>
  <cp:keywords/>
  <dcterms:created xsi:type="dcterms:W3CDTF">2025-12-09T18:32:47Z</dcterms:created>
  <dcterms:modified xsi:type="dcterms:W3CDTF">2025-12-09T18:32:47Z</dcterms:modified>
</cp:coreProperties>
</file>

<file path=docProps/custom.xml><?xml version="1.0" encoding="utf-8"?>
<Properties xmlns="http://schemas.openxmlformats.org/officeDocument/2006/custom-properties" xmlns:vt="http://schemas.openxmlformats.org/officeDocument/2006/docPropsVTypes"/>
</file>