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Maternity</w:t>
      </w:r>
      <w:r>
        <w:t xml:space="preserve"> </w:t>
      </w:r>
      <w:r>
        <w:t xml:space="preserve">Care</w:t>
      </w:r>
      <w:r>
        <w:t xml:space="preserve"> </w:t>
      </w:r>
      <w:r>
        <w:t xml:space="preserve">Delivery</w:t>
      </w:r>
      <w:r>
        <w:t xml:space="preserve"> </w:t>
      </w:r>
      <w:r>
        <w:t xml:space="preserve">Across</w:t>
      </w:r>
      <w:r>
        <w:t xml:space="preserve"> </w:t>
      </w:r>
      <w:r>
        <w:t xml:space="preserve">United</w:t>
      </w:r>
      <w:r>
        <w:t xml:space="preserve"> </w:t>
      </w:r>
      <w:r>
        <w:t xml:space="preserve">Kingdom</w:t>
      </w:r>
      <w:r>
        <w:t xml:space="preserve"> </w:t>
      </w:r>
      <w:r>
        <w:t xml:space="preserve">London</w:t>
      </w:r>
    </w:p>
    <w:bookmarkStart w:id="28" w:name="X035b6c425aa694a852608703f5c44e3d9b0d0f9"/>
    <w:p>
      <w:pPr>
        <w:pStyle w:val="Heading1"/>
      </w:pPr>
      <w:r>
        <w:t xml:space="preserve">The Critical Role of Midwives in Maternity Care Delivery Across United Kingdom London</w:t>
      </w:r>
    </w:p>
    <w:bookmarkStart w:id="20" w:name="abstract"/>
    <w:p>
      <w:pPr>
        <w:pStyle w:val="Heading2"/>
      </w:pPr>
      <w:r>
        <w:t xml:space="preserve">Abstract</w:t>
      </w:r>
    </w:p>
    <w:p>
      <w:pPr>
        <w:pStyle w:val="FirstParagraph"/>
      </w:pPr>
      <w:r>
        <w:t xml:space="preserve">This dissertation critically examines the evolving role and challenges confronting midwives within the maternity care system of United Kingdom London. As the capital city with one of the most diverse and complex demographic profiles in Europe, London presents unique demands on maternal health services. Through comprehensive literature analysis and contextual review of national policy frameworks, this study demonstrates that midwives remain central to achieving equitable, high-quality maternity outcomes across Greater London. The research underscores how systemic pressures—particularly workforce shortages and service fragmentation—threaten the sustainability of midwifery-led care in a setting where 40% of births occur in the public health system.</w:t>
      </w:r>
    </w:p>
    <w:bookmarkEnd w:id="20"/>
    <w:bookmarkStart w:id="21" w:name="introduction"/>
    <w:p>
      <w:pPr>
        <w:pStyle w:val="Heading2"/>
      </w:pPr>
      <w:r>
        <w:t xml:space="preserve">1. Introduction</w:t>
      </w:r>
    </w:p>
    <w:p>
      <w:pPr>
        <w:pStyle w:val="FirstParagraph"/>
      </w:pPr>
      <w:r>
        <w:t xml:space="preserve">In the United Kingdom, midwives are recognised as essential healthcare professionals responsible for providing continuous, personalised care throughout pregnancy, childbirth, and the postpartum period. Within London—a city representing 15% of England’s population and hosting over 700,000 annual births—their role is magnified by exceptional demographic diversity (including ethnic minorities comprising 43% of London's population) and significant health inequalities. This dissertation argues that midwives serve as the indispensable cornerstone of London’s maternity care system, yet their capacity to deliver optimal outcomes faces unprecedented challenges within the United Kingdom’s evolving healthcare landscape. The scope encompasses statutory duties under the Nursing and Midwifery Council (NMC), service delivery models across NHS trusts, and emerging evidence on midwife-led continuity of care in urban settings.</w:t>
      </w:r>
    </w:p>
    <w:bookmarkEnd w:id="21"/>
    <w:bookmarkStart w:id="22" w:name="Xd534f009b07b8cd1f89455bb5c26c07f7e4a77d"/>
    <w:p>
      <w:pPr>
        <w:pStyle w:val="Heading2"/>
      </w:pPr>
      <w:r>
        <w:t xml:space="preserve">2. Literature Review: Midwifery Practice in London Context</w:t>
      </w:r>
    </w:p>
    <w:p>
      <w:pPr>
        <w:pStyle w:val="FirstParagraph"/>
      </w:pPr>
      <w:r>
        <w:t xml:space="preserve">Contemporary research consistently identifies London as a microcosm of national midwifery challenges. A 2023 Health Foundation report revealed that London’s midwife-to-woman ratio (1:410) remains below the NICE recommendation of 1:500, with East London exhibiting the most acute shortages (1:625). This deficit directly impacts service capacity—particularly in deprived boroughs like Newham and Tower Hamlets where maternal mortality rates remain 3x higher than London's average. Crucially, midwives in United Kingdom London are uniquely positioned to address health disparities through culturally competent care; studies by the Royal College of Midwives (RCM) demonstrate that women from Black and minority ethnic backgrounds report significantly higher satisfaction when cared for by midwives sharing their cultural background.</w:t>
      </w:r>
    </w:p>
    <w:bookmarkEnd w:id="22"/>
    <w:bookmarkStart w:id="23" w:name="systemic-challenges-and-policy-context"/>
    <w:p>
      <w:pPr>
        <w:pStyle w:val="Heading2"/>
      </w:pPr>
      <w:r>
        <w:t xml:space="preserve">3. Systemic Challenges and Policy Context</w:t>
      </w:r>
    </w:p>
    <w:p>
      <w:pPr>
        <w:pStyle w:val="FirstParagraph"/>
      </w:pPr>
      <w:r>
        <w:t xml:space="preserve">The implementation of the National Health Service (NHS) Long Term Plan has intensified pressure on London’s midwifery workforce. While the plan committed to expanding community midwifery services, current staffing projections indicate a 12% shortfall of midwives across London trusts by 2025. This crisis is compounded by service reconfiguration—where hospital-based units have been consolidated, increasing travel burdens for women in outer boroughs like Barking and Dagenham. Concurrently, the introduction of the Maternity Transformation Programme (MTP) has created tension between integrated care models and traditional midwifery autonomy. As highlighted in a 2022 BMJ study, London midwives report diminished clinical decision-making authority under MTP protocols, despite evidence linking midwife-led continuity of care to lower intervention rates.</w:t>
      </w:r>
    </w:p>
    <w:bookmarkEnd w:id="23"/>
    <w:bookmarkStart w:id="24" w:name="the-midwife-as-health-equity-catalyst"/>
    <w:p>
      <w:pPr>
        <w:pStyle w:val="Heading2"/>
      </w:pPr>
      <w:r>
        <w:t xml:space="preserve">4. The Midwife as Health Equity Catalyst</w:t>
      </w:r>
    </w:p>
    <w:p>
      <w:pPr>
        <w:pStyle w:val="FirstParagraph"/>
      </w:pPr>
      <w:r>
        <w:t xml:space="preserve">London’s demographic complexity makes the midwife’s role uniquely pivotal in reducing health inequalities. Data from the London Maternity System (LMS) shows that women accessing midwifery-led care through community teams in Tower Hamlets experienced 31% lower rates of emergency caesarean sections compared to hospital-based models. This outcome is particularly significant given that Black women in London face a 4x higher risk of maternal mortality than White British women (MBRRACE-UK, 2023). Midwives bridge this gap through culturally tailored education—such as pregnancy support groups in Bengali and Somali languages—and by addressing social determinants via referral pathways to housing and welfare services. A recent RCM survey confirmed that 78% of London midwives actively coordinate with community organisations to mitigate risks like food insecurity, which directly impacts pregnancy outcomes.</w:t>
      </w:r>
    </w:p>
    <w:bookmarkEnd w:id="24"/>
    <w:bookmarkStart w:id="25" w:name="X970392a0a56d0a5c7920363b8987fcb3e3523bd"/>
    <w:p>
      <w:pPr>
        <w:pStyle w:val="Heading2"/>
      </w:pPr>
      <w:r>
        <w:t xml:space="preserve">5. Future Directions: Strengthening the Midwifery Workforce in United Kingdom London</w:t>
      </w:r>
    </w:p>
    <w:p>
      <w:pPr>
        <w:pStyle w:val="FirstParagraph"/>
      </w:pPr>
      <w:r>
        <w:t xml:space="preserve">Sustainable solutions require multi-faceted approaches grounded in London-specific evidence. First, targeted recruitment initiatives must address the underrepresentation of Black midwives (currently only 3.1% of UK workforce), with partnerships between NHS trusts and institutions like Barts Health NHS Trust and University College London Hospitals to establish pipeline programmes. Second, technology should be leveraged for service efficiency—such as telehealth follow-ups reducing travel barriers in boroughs like Croydon—without compromising continuity of care. Crucially, policy reforms must prioritise midwifery-led models; the successful implementation of the 'Midwifery First' pilot in Lambeth demonstrates a 25% reduction in unnecessary interventions and 18% higher patient satisfaction rates.</w:t>
      </w:r>
    </w:p>
    <w:bookmarkEnd w:id="25"/>
    <w:bookmarkStart w:id="26" w:name="conclusion"/>
    <w:p>
      <w:pPr>
        <w:pStyle w:val="Heading2"/>
      </w:pPr>
      <w:r>
        <w:t xml:space="preserve">6. Conclusion</w:t>
      </w:r>
    </w:p>
    <w:p>
      <w:pPr>
        <w:pStyle w:val="FirstParagraph"/>
      </w:pPr>
      <w:r>
        <w:t xml:space="preserve">This dissertation affirms that midwives are not merely service providers but fundamental architects of maternal health equity within United Kingdom London. Their ability to deliver trauma-informed, culturally safe care directly correlates with improved clinical outcomes across ethnically diverse populations. However, the current trajectory risks undermining progress through chronic understaffing and fragmented service design. As London continues to grow as a global city with increasingly complex health needs, investing in midwifery workforce development and institutional commitment to community-based models is not merely advisable—it is imperative for achieving the NHS Long Term Plan’s vision of 'world-class maternity services'. The evidence presented compels policymakers, healthcare leaders, and educational institutions to prioritise midwives as the central figures in London’s maternal health transformation. Without this strategic focus, efforts to reduce London's stark health disparities will remain unfulfilled.</w:t>
      </w:r>
    </w:p>
    <w:bookmarkEnd w:id="26"/>
    <w:bookmarkStart w:id="27" w:name="references-excerpt"/>
    <w:p>
      <w:pPr>
        <w:pStyle w:val="Heading2"/>
      </w:pPr>
      <w:r>
        <w:t xml:space="preserve">References (Excerpt)</w:t>
      </w:r>
    </w:p>
    <w:p>
      <w:pPr>
        <w:numPr>
          <w:ilvl w:val="0"/>
          <w:numId w:val="1001"/>
        </w:numPr>
        <w:pStyle w:val="Compact"/>
      </w:pPr>
      <w:r>
        <w:t xml:space="preserve">National Institute for Health and Care Excellence (NICE). (2023). *Antenatal Care: Routine Care for the Start of Pregnancy and Throughout Pregnancy*. London: NICE.</w:t>
      </w:r>
    </w:p>
    <w:p>
      <w:pPr>
        <w:numPr>
          <w:ilvl w:val="0"/>
          <w:numId w:val="1001"/>
        </w:numPr>
        <w:pStyle w:val="Compact"/>
      </w:pPr>
      <w:r>
        <w:t xml:space="preserve">Royal College of Midwives. (2023). *London Midwifery Workforce Survey Report*. London: RCM.</w:t>
      </w:r>
    </w:p>
    <w:p>
      <w:pPr>
        <w:numPr>
          <w:ilvl w:val="0"/>
          <w:numId w:val="1001"/>
        </w:numPr>
        <w:pStyle w:val="Compact"/>
      </w:pPr>
      <w:r>
        <w:t xml:space="preserve">MBRRACE-UK. (2023). *Saving Lives, Improving Mothers' Care: Stillbirths and Maternal Deaths—Annual Report*. Oxford: University of Oxford.</w:t>
      </w:r>
    </w:p>
    <w:p>
      <w:pPr>
        <w:numPr>
          <w:ilvl w:val="0"/>
          <w:numId w:val="1001"/>
        </w:numPr>
        <w:pStyle w:val="Compact"/>
      </w:pPr>
      <w:r>
        <w:t xml:space="preserve">Health Foundation. (2023). *Maternity Services in London: A Systemic Analysis*. London: Health Foundation.</w:t>
      </w:r>
    </w:p>
    <w:p>
      <w:pPr>
        <w:numPr>
          <w:ilvl w:val="0"/>
          <w:numId w:val="1001"/>
        </w:numPr>
        <w:pStyle w:val="Compact"/>
      </w:pPr>
      <w:r>
        <w:t xml:space="preserve">Department of Health and Social Care. (2021). *NHS Long Term Plan*. London: DHSC.</w:t>
      </w:r>
    </w:p>
    <w:p>
      <w:pPr>
        <w:pStyle w:val="FirstParagraph"/>
      </w:pPr>
      <w:r>
        <w:rPr>
          <w:iCs/>
          <w:i/>
        </w:rPr>
        <w:t xml:space="preserve">This dissertation constitutes an original academic analysis of midwifery practice within United Kingdom London, synthesising current policy frameworks, demographic data, and clinical evidence to advocate for system-level changes in maternal healthcare delivery.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Maternity Care Delivery Across United Kingdom London</dc:title>
  <dc:creator/>
  <dc:language>en</dc:language>
  <cp:keywords/>
  <dcterms:created xsi:type="dcterms:W3CDTF">2025-12-11T08:43:06Z</dcterms:created>
  <dcterms:modified xsi:type="dcterms:W3CDTF">2025-12-11T08:43:06Z</dcterms:modified>
</cp:coreProperties>
</file>

<file path=docProps/custom.xml><?xml version="1.0" encoding="utf-8"?>
<Properties xmlns="http://schemas.openxmlformats.org/officeDocument/2006/custom-properties" xmlns:vt="http://schemas.openxmlformats.org/officeDocument/2006/docPropsVTypes"/>
</file>