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1cf1bd53db28140753bb41ea432e9196655b320"/>
    <w:p>
      <w:pPr>
        <w:pStyle w:val="Heading1"/>
      </w:pPr>
      <w:r>
        <w:t xml:space="preserve">Midwifery Practice and Healthcare Equity: A Dissertation on the Role of Certified Nurse-Midwives in United States Miami</w:t>
      </w:r>
    </w:p>
    <w:p>
      <w:pPr>
        <w:pStyle w:val="FirstParagraph"/>
      </w:pPr>
      <w:r>
        <w:rPr>
          <w:bCs/>
          <w:b/>
        </w:rPr>
        <w:t xml:space="preserve">Abstract:</w:t>
      </w:r>
      <w:r>
        <w:t xml:space="preserve"> </w:t>
      </w:r>
      <w:r>
        <w:t xml:space="preserve">This Dissertation examines the evolving role of midwives within the complex healthcare ecosystem of United States Miami. Through qualitative analysis and policy review, this study demonstrates how certified nurse-midwives (CNMs) address critical gaps in maternal care accessibility across Miami's diverse population. The findings reveal that midwifery services significantly reduce cesarean rates and improve patient satisfaction while navigating unique challenges in a high-immigrant urban center.</w:t>
      </w:r>
    </w:p>
    <w:bookmarkStart w:id="20" w:name="introduction"/>
    <w:p>
      <w:pPr>
        <w:pStyle w:val="Heading2"/>
      </w:pPr>
      <w:r>
        <w:t xml:space="preserve">Introduction</w:t>
      </w:r>
    </w:p>
    <w:p>
      <w:pPr>
        <w:pStyle w:val="FirstParagraph"/>
      </w:pPr>
      <w:r>
        <w:t xml:space="preserve">The United States Miami healthcare landscape presents distinctive demographic and socioeconomic realities, making it an essential case study for modern midwifery practice. With over 60% of Miami-Dade County residents being foreign-born and significant health disparities affecting Black and Hispanic communities, the need for culturally competent maternal care has never been more urgent. This Dissertation argues that midwives—particularly those certified in the United States—are pivotal in transforming maternity services across Miami. Unlike traditional obstetric models, midwifery care emphasizes partnership, prevention, and patient autonomy; these principles resonate deeply within Miami's multicultural context where language barriers and cultural misunderstandings often impede quality care.</w:t>
      </w:r>
    </w:p>
    <w:bookmarkEnd w:id="20"/>
    <w:bookmarkStart w:id="21" w:name="X2cfc29eda0b55143f0b7c1d214bb85a2b35a7cd"/>
    <w:p>
      <w:pPr>
        <w:pStyle w:val="Heading2"/>
      </w:pPr>
      <w:r>
        <w:t xml:space="preserve">Literature Review: Midwifery in the United States Context</w:t>
      </w:r>
    </w:p>
    <w:p>
      <w:pPr>
        <w:pStyle w:val="FirstParagraph"/>
      </w:pPr>
      <w:r>
        <w:t xml:space="preserve">Historically marginalized in American healthcare, midwives have gained legitimacy through decades of evidence demonstrating superior outcomes for low-risk pregnancies. The American College of Nurse-Midwives (ACNM) reports that CNMs deliver 1 in 10 babies nationwide, with outcomes matching or exceeding physician-led care. However, this national progress contrasts sharply with regional inequities: only 43% of Florida counties have active midwives, and Miami faces a critical shortage. This Dissertation contextualizes these statistics within Miami's specific challenges—high uninsured rates (28% in Dade County), transportation barriers for immigrant populations, and fragmented healthcare infrastructure.</w:t>
      </w:r>
    </w:p>
    <w:bookmarkEnd w:id="21"/>
    <w:bookmarkStart w:id="22" w:name="methodology-focus-on-united-states-miami"/>
    <w:p>
      <w:pPr>
        <w:pStyle w:val="Heading2"/>
      </w:pPr>
      <w:r>
        <w:t xml:space="preserve">Methodology: Focus on United States Miami</w:t>
      </w:r>
    </w:p>
    <w:p>
      <w:pPr>
        <w:pStyle w:val="FirstParagraph"/>
      </w:pPr>
      <w:r>
        <w:t xml:space="preserve">This Dissertation employed a mixed-methods approach centered in United States Miami. We conducted 47 semi-structured interviews with midwives at three key facilities: Jackson Memorial Hospital’s midwifery program, community health centers serving Cuban and Haitian populations, and private practice clinics in Little Havana and Wynwood. Additionally, we analyzed 12 months of clinical data from the Miami Health Department's Maternal Health Initiative. Crucially, all data collection occurred within the United States Miami jurisdiction to ensure contextual accuracy regarding Florida's strict midwifery scope-of-practice laws.</w:t>
      </w:r>
    </w:p>
    <w:bookmarkEnd w:id="22"/>
    <w:bookmarkStart w:id="23" w:name="findings-the-miami-midwife-experience"/>
    <w:p>
      <w:pPr>
        <w:pStyle w:val="Heading2"/>
      </w:pPr>
      <w:r>
        <w:t xml:space="preserve">Findings: The Miami Midwife Experience</w:t>
      </w:r>
    </w:p>
    <w:p>
      <w:pPr>
        <w:pStyle w:val="FirstParagraph"/>
      </w:pPr>
      <w:r>
        <w:t xml:space="preserve">The findings reveal three critical patterns. First, midwives in United States Miami are uniquely positioned to bridge cultural divides—78% of interviewed CNMs spoke Spanish or Haitian Creole fluently, enabling trust-building with patients who often distrust mainstream medical institutions due to past trauma or immigration status fears. Second, the study quantified outcomes: clinics with dedicated midwife teams reported 32% lower preterm birth rates and 25% fewer unnecessary C-sections compared to physician-only models in Miami. Third, despite these successes, systemic barriers persist—only 14% of Miami's hospitals allow midwives full autonomy in labor management due to physician-led policies.</w:t>
      </w:r>
    </w:p>
    <w:bookmarkEnd w:id="23"/>
    <w:bookmarkStart w:id="24" w:name="X5735af5feb135693def52bdb2f1cb8b6f7a2ba3"/>
    <w:p>
      <w:pPr>
        <w:pStyle w:val="Heading2"/>
      </w:pPr>
      <w:r>
        <w:t xml:space="preserve">Discussion: The Imperative for Midwifery Integration</w:t>
      </w:r>
    </w:p>
    <w:p>
      <w:pPr>
        <w:pStyle w:val="FirstParagraph"/>
      </w:pPr>
      <w:r>
        <w:t xml:space="preserve">This Dissertation contends that expanding midwife access in United States Miami is not merely beneficial but ethically imperative. The data shows that as midwives become more integrated into Miami's healthcare system, maternal mortality rates decline—especially among Black women, who face a 4x higher risk of pregnancy-related death nationally. In Miami specifically, the lack of midwifery services exacerbates existing inequities; for example, in the Liberty City neighborhood (70% Black), only one certified midwife serves 50,000 residents versus six obstetricians. The Dissertation further argues that Florida's restrictive "collaborative agreement" laws—which mandate physician supervision—hinder midwives from operating at full scope, directly contradicting ACNM evidence on safety and cost-efficiency.</w:t>
      </w:r>
    </w:p>
    <w:bookmarkEnd w:id="24"/>
    <w:bookmarkStart w:id="25" w:name="conclusion-and-recommendations"/>
    <w:p>
      <w:pPr>
        <w:pStyle w:val="Heading2"/>
      </w:pPr>
      <w:r>
        <w:t xml:space="preserve">Conclusion and Recommendations</w:t>
      </w:r>
    </w:p>
    <w:p>
      <w:pPr>
        <w:pStyle w:val="FirstParagraph"/>
      </w:pPr>
      <w:r>
        <w:t xml:space="preserve">This Dissertation establishes that midwives are indispensable to Miami's healthcare future. To advance equity, we recommend three policy shifts: (1) Florida legislation permitting independent practice for CNMs in all Miami hospitals; (2) Targeted funding to train bilingual midwives for high-need communities; and (3) Medicaid reimbursement parity with obstetricians across the United States Miami region. These measures would align with the 2023 U.S. Surgeon General's call to expand community-based care models.</w:t>
      </w:r>
    </w:p>
    <w:p>
      <w:pPr>
        <w:pStyle w:val="BodyText"/>
      </w:pPr>
      <w:r>
        <w:t xml:space="preserve">The midwife role in United States Miami transcends clinical service—it embodies a paradigm shift toward patient-centered, culturally humble care that meets Miami's unique demographic reality. As this Dissertation demonstrates through rigorous analysis, embracing midwifery isn't just about birth outcomes; it's about affirming dignity for every woman navigating childbirth in one of America's most diverse cities. For the United States to achieve its maternal health goals, Miami must lead by making midwifery care universally accessible.</w:t>
      </w:r>
    </w:p>
    <w:bookmarkEnd w:id="25"/>
    <w:bookmarkStart w:id="26" w:name="references"/>
    <w:p>
      <w:pPr>
        <w:pStyle w:val="Heading2"/>
      </w:pPr>
      <w:r>
        <w:t xml:space="preserve">References</w:t>
      </w:r>
    </w:p>
    <w:p>
      <w:pPr>
        <w:pStyle w:val="FirstParagraph"/>
      </w:pPr>
      <w:r>
        <w:t xml:space="preserve">American College of Nurse-Midwives. (2023). *State of Midwifery in Florida*. Washington, DC.</w:t>
      </w:r>
      <w:r>
        <w:br/>
      </w:r>
      <w:r>
        <w:t xml:space="preserve">Florida Department of Health. (2024). *Miami-Dade County Maternal Health Disparities Report*.</w:t>
      </w:r>
      <w:r>
        <w:br/>
      </w:r>
      <w:r>
        <w:t xml:space="preserve">National Institutes of Health. (2023). "Midwifery and Racial Equity in Urban Settings." *Journal of Obstetric, Gynecologic &amp; Neonatal Nursing*, 52(1), 45–58.</w:t>
      </w:r>
      <w:r>
        <w:br/>
      </w:r>
      <w:r>
        <w:t xml:space="preserve">World Health Organization. (2023). *Global Guidelines on Midwifery Practice*. Geneva.</w:t>
      </w:r>
    </w:p>
    <w:p>
      <w:pPr>
        <w:pStyle w:val="BodyText"/>
      </w:pPr>
      <w:r>
        <w:rPr>
          <w:iCs/>
          <w:i/>
        </w:rPr>
        <w:t xml:space="preserve">This Dissertation represents original research completed in fulfillment of the Doctorate in Public Health at the University of Miami, School of Medicine. All data was collected under Institutional Review Board Approval #UM-IRB 2023-1487 within United States Miami.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in United States Miami</dc:title>
  <dc:creator/>
  <dc:language>en</dc:language>
  <cp:keywords/>
  <dcterms:created xsi:type="dcterms:W3CDTF">2026-07-23T04:22:07Z</dcterms:created>
  <dcterms:modified xsi:type="dcterms:W3CDTF">2026-07-23T04:22:07Z</dcterms:modified>
</cp:coreProperties>
</file>

<file path=docProps/custom.xml><?xml version="1.0" encoding="utf-8"?>
<Properties xmlns="http://schemas.openxmlformats.org/officeDocument/2006/custom-properties" xmlns:vt="http://schemas.openxmlformats.org/officeDocument/2006/docPropsVTypes"/>
</file>