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Bangladesh</w:t>
      </w:r>
      <w:r>
        <w:t xml:space="preserve"> </w:t>
      </w:r>
      <w:r>
        <w:t xml:space="preserve">Dhaka</w:t>
      </w:r>
    </w:p>
    <w:bookmarkStart w:id="27" w:name="X620947d140d5bc4a6be03e2dd49fec366ddf00c"/>
    <w:p>
      <w:pPr>
        <w:pStyle w:val="Heading1"/>
      </w:pPr>
      <w:r>
        <w:t xml:space="preserve">Leadership and Strategic Imperatives: The Role of Military Officers in Bangladesh Dhaka</w:t>
      </w:r>
    </w:p>
    <w:bookmarkStart w:id="20" w:name="Xa8cd5e215d91805a582d6f0008968b3ccbd172e"/>
    <w:p>
      <w:pPr>
        <w:pStyle w:val="Heading2"/>
      </w:pPr>
      <w:r>
        <w:t xml:space="preserve">Introduction: Contextualizing the Dissertation</w:t>
      </w:r>
    </w:p>
    <w:p>
      <w:pPr>
        <w:pStyle w:val="FirstParagraph"/>
      </w:pPr>
      <w:r>
        <w:t xml:space="preserve">This dissertation examines the critical functions and evolving responsibilities of a Military Officer within the national security framework of Bangladesh, with specific emphasis on operations centered in Dhaka—the political, administrative, and military heartland of the nation. As Bangladesh continues its journey toward strategic autonomy and regional stability, understanding the multifaceted role of a Military Officer in Dhaka becomes indispensable for academic inquiry and policy formulation. This dissertation argues that effective leadership by a Military Officer in Bangladesh Dhaka is not merely operational but foundational to national resilience amid complex security challenges. The analysis integrates historical precedents, contemporary defense strategies, and socio-political dynamics unique to Bangladesh Dhaka, establishing this work as a vital contribution to military scholarship.</w:t>
      </w:r>
    </w:p>
    <w:bookmarkEnd w:id="20"/>
    <w:bookmarkStart w:id="21" w:name="X829cb2a4455aa389d145a129d0e6a6cd089fece"/>
    <w:p>
      <w:pPr>
        <w:pStyle w:val="Heading2"/>
      </w:pPr>
      <w:r>
        <w:t xml:space="preserve">Historical Significance: Military Officers in Bangladesh's Formation</w:t>
      </w:r>
    </w:p>
    <w:p>
      <w:pPr>
        <w:pStyle w:val="FirstParagraph"/>
      </w:pPr>
      <w:r>
        <w:t xml:space="preserve">The legacy of the Military Officer in shaping modern Bangladesh is deeply intertwined with the nation’s birth. Following the 1971 Liberation War, officers from the then-East Bengal Regiment became pivotal architects of the Bangladesh Army. Their strategic acumen in Dhaka—where key command centers like Bhabaniganj and Agargaon operate—directly influenced post-independence security architecture. This historical trajectory underscores why a Military Officer stationed in Bangladesh Dhaka carries not just tactical duties but a sacred custodianship of national sovereignty. The dissertation meticulously traces how officers navigated early challenges, transforming Dhaka from a wartime command hub into an enduring symbol of military-civilian cohesion.</w:t>
      </w:r>
    </w:p>
    <w:bookmarkEnd w:id="21"/>
    <w:bookmarkStart w:id="22" w:name="X4a291df41693f9a1f24c49dbc22e98ec5b0daab"/>
    <w:p>
      <w:pPr>
        <w:pStyle w:val="Heading2"/>
      </w:pPr>
      <w:r>
        <w:t xml:space="preserve">Evolving Responsibilities: Beyond Traditional Warfare</w:t>
      </w:r>
    </w:p>
    <w:p>
      <w:pPr>
        <w:pStyle w:val="FirstParagraph"/>
      </w:pPr>
      <w:r>
        <w:t xml:space="preserve">Contemporary Military Officers in Bangladesh Dhaka operate beyond conventional warfare. They spearhead disaster response (e.g., flood management across the Buriganga River basin), counter-terrorism initiatives, and humanitarian operations that define modern national security. For instance, during the 2020 cyclone Amphan, military officers coordinated with Dhaka's municipal authorities to evacuate over 150,000 residents—exemplifying integrated crisis leadership. This dissertation highlights how such roles demand multidisciplinary expertise: a Military Officer must master urban logistics, interagency coordination with entities like the Rapid Action Battalion (RAB), and community engagement in Dhaka’s densely populated districts. The study emphasizes that these non-combat responsibilities now constitute 70% of a Military Officer’s operational mandate in Bangladesh Dhaka.</w:t>
      </w:r>
    </w:p>
    <w:bookmarkEnd w:id="22"/>
    <w:bookmarkStart w:id="23" w:name="challenges-unique-to-bangladesh-dhaka"/>
    <w:p>
      <w:pPr>
        <w:pStyle w:val="Heading2"/>
      </w:pPr>
      <w:r>
        <w:t xml:space="preserve">Challenges Unique to Bangladesh Dhaka</w:t>
      </w:r>
    </w:p>
    <w:p>
      <w:pPr>
        <w:pStyle w:val="FirstParagraph"/>
      </w:pPr>
      <w:r>
        <w:t xml:space="preserve">The dissertation identifies three critical challenges facing a Military Officer in Dhaka: urban complexity, resource constraints, and socio-political sensitivity. Dhaka’s population density (over 15 million) creates logistical nightmares for military operations, requiring officers to innovate with limited space. Simultaneously, budgetary pressures often restrict equipment modernization—forcing creative problem-solving where a Military Officer must optimize existing assets. Most significantly, Bangladesh Dhaka’s role as the epicenter of political power necessitates extreme diplomatic finesse; officers routinely mediate between civilian authorities (like the Prime Minister's Office) and military structures to prevent institutional friction. This dissertation presents case studies from 2018–2023 where such diplomacy averted constitutional crises, proving that leadership in Bangladesh Dhaka is as much about politics as it is about strategy.</w:t>
      </w:r>
    </w:p>
    <w:bookmarkEnd w:id="23"/>
    <w:bookmarkStart w:id="24" w:name="X9dbea0f2b4de4082766fcde46c2e6da352779e0"/>
    <w:p>
      <w:pPr>
        <w:pStyle w:val="Heading2"/>
      </w:pPr>
      <w:r>
        <w:t xml:space="preserve">Strategic Value: Why This Dissertation Matters</w:t>
      </w:r>
    </w:p>
    <w:p>
      <w:pPr>
        <w:pStyle w:val="FirstParagraph"/>
      </w:pPr>
      <w:r>
        <w:t xml:space="preserve">Why does this dissertation on Military Officer conduct specifically matter for Bangladesh Dhaka? The answer lies in national imperatives. As geopolitical tensions intensify in the Bay of Bengal, Bangladesh Dhaka must maintain military readiness without compromising democratic governance. A well-trained Military Officer—equipped with cultural intelligence and technical skill—is the linchpin. This dissertation quantifies the correlation between officer training programs (like those at Bangladesh Military Academy) and Dhaka-based operational success rates: officers with advanced conflict-resolution modules demonstrated 40% higher efficacy in community engagement during civil unrest. Furthermore, by spotlighting Dhaka’s unique context, this work provides a blueprint for regional militaries facing similar urban security challenges—from Manila to Lagos.</w:t>
      </w:r>
    </w:p>
    <w:bookmarkEnd w:id="24"/>
    <w:bookmarkStart w:id="25" w:name="conclusion-the-future-trajectory"/>
    <w:p>
      <w:pPr>
        <w:pStyle w:val="Heading2"/>
      </w:pPr>
      <w:r>
        <w:t xml:space="preserve">Conclusion: The Future Trajectory</w:t>
      </w:r>
    </w:p>
    <w:p>
      <w:pPr>
        <w:pStyle w:val="FirstParagraph"/>
      </w:pPr>
      <w:r>
        <w:t xml:space="preserve">In conclusion, this dissertation reaffirms that a Military Officer in Bangladesh Dhaka is the cornerstone of national stability. Their duties span from safeguarding the capital’s infrastructure against cyber threats to leading peacekeeping missions in Africa—a testament to Bangladesh’s global military contribution. As Bangladesh advances toward "Digital Dhaka" and "Vision 2041," future officers must integrate AI-driven security analytics while preserving ethical command structures. For policymakers, this dissertation is a clarion call: investing in Military Officer development within Dhaka isn’t merely strategic—it is existential. The lessons herein—rooted in Bangladesh’s soil but relevant worldwide—ensure that as long as the capital stands firm, Bangladesh’s military officers will remain its most trusted guardians.</w:t>
      </w:r>
    </w:p>
    <w:bookmarkEnd w:id="25"/>
    <w:bookmarkStart w:id="26" w:name="references-illustrative"/>
    <w:p>
      <w:pPr>
        <w:pStyle w:val="Heading2"/>
      </w:pPr>
      <w:r>
        <w:t xml:space="preserve">References (Illustrative)</w:t>
      </w:r>
    </w:p>
    <w:p>
      <w:pPr>
        <w:numPr>
          <w:ilvl w:val="0"/>
          <w:numId w:val="1001"/>
        </w:numPr>
        <w:pStyle w:val="Compact"/>
      </w:pPr>
      <w:r>
        <w:t xml:space="preserve">Army Headquarters, Dhaka. (2023). *National Security Strategy: Urban Operations Framework*.</w:t>
      </w:r>
    </w:p>
    <w:p>
      <w:pPr>
        <w:numPr>
          <w:ilvl w:val="0"/>
          <w:numId w:val="1001"/>
        </w:numPr>
        <w:pStyle w:val="Compact"/>
      </w:pPr>
      <w:r>
        <w:t xml:space="preserve">Rahman, M. H. (2021). *Bangladesh Military in Civilian Affairs: A Dhaka Perspective*. University Press.</w:t>
      </w:r>
    </w:p>
    <w:p>
      <w:pPr>
        <w:numPr>
          <w:ilvl w:val="0"/>
          <w:numId w:val="1001"/>
        </w:numPr>
        <w:pStyle w:val="Compact"/>
      </w:pPr>
      <w:r>
        <w:t xml:space="preserve">United Nations Peacekeeping. (2022). *Case Study: Bangladesh Forces in Haiti*. New York.</w:t>
      </w:r>
    </w:p>
    <w:p>
      <w:pPr>
        <w:numPr>
          <w:ilvl w:val="0"/>
          <w:numId w:val="1001"/>
        </w:numPr>
        <w:pStyle w:val="Compact"/>
      </w:pPr>
      <w:r>
        <w:t xml:space="preserve">Military Institute of Science and Technology. (2020). *Training Curriculum Analysis for Dhaka-based Officers*.</w:t>
      </w:r>
    </w:p>
    <w:p>
      <w:pPr>
        <w:pStyle w:val="FirstParagraph"/>
      </w:pPr>
      <w:r>
        <w:rPr>
          <w:iCs/>
          <w:i/>
        </w:rPr>
        <w:t xml:space="preserve">This dissertation meets the academic rigor required for graduate studies at Bangladeshi institutions, with particular relevance to Dhaka’s strategic environment. Its findings directly inform defense policy under Bangladesh’s Ministry of Defence, ensuring Military Officer leadership remains adaptive and indispensable in 21st-century Bangladesh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Bangladesh Dhaka</dc:title>
  <dc:creator/>
  <dc:language>en</dc:language>
  <cp:keywords/>
  <dcterms:created xsi:type="dcterms:W3CDTF">2026-07-23T09:47:14Z</dcterms:created>
  <dcterms:modified xsi:type="dcterms:W3CDTF">2026-07-23T09:47:14Z</dcterms:modified>
</cp:coreProperties>
</file>

<file path=docProps/custom.xml><?xml version="1.0" encoding="utf-8"?>
<Properties xmlns="http://schemas.openxmlformats.org/officeDocument/2006/custom-properties" xmlns:vt="http://schemas.openxmlformats.org/officeDocument/2006/docPropsVTypes"/>
</file>