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Operations</w:t>
      </w:r>
      <w:r>
        <w:t xml:space="preserve"> </w:t>
      </w:r>
      <w:r>
        <w:t xml:space="preserve">-</w:t>
      </w:r>
      <w:r>
        <w:t xml:space="preserve"> </w:t>
      </w:r>
      <w:r>
        <w:t xml:space="preserve">Iraq</w:t>
      </w:r>
      <w:r>
        <w:t xml:space="preserve"> </w:t>
      </w:r>
      <w:r>
        <w:t xml:space="preserve">Baghdad</w:t>
      </w:r>
      <w:r>
        <w:t xml:space="preserve"> </w:t>
      </w:r>
      <w:r>
        <w:t xml:space="preserve">Context</w:t>
      </w:r>
    </w:p>
    <w:bookmarkStart w:id="27" w:name="Xf62bd063e9575c1a4d4c608f23f3017e23834b0"/>
    <w:p>
      <w:pPr>
        <w:pStyle w:val="Heading1"/>
      </w:pPr>
      <w:r>
        <w:t xml:space="preserve">Dissertation: Strategic Leadership and Adaptive Command in Urban Warfare Environments – A Case Study of the Military Officer in Iraq Baghdad</w:t>
      </w:r>
    </w:p>
    <w:bookmarkStart w:id="20" w:name="abstract"/>
    <w:p>
      <w:pPr>
        <w:pStyle w:val="Heading2"/>
      </w:pPr>
      <w:r>
        <w:t xml:space="preserve">Abstract</w:t>
      </w:r>
    </w:p>
    <w:p>
      <w:pPr>
        <w:pStyle w:val="FirstParagraph"/>
      </w:pPr>
      <w:r>
        <w:t xml:space="preserve">This dissertation examines the evolving role of the Military Officer within complex urban environments, with a specific focus on operations conducted in Baghdad, Iraq. Through qualitative analysis of operational reports and veteran interviews spanning 2007-2011, this research identifies critical leadership competencies required for success in asymmetric warfare contexts. The study argues that effective Military Officers in Iraq Baghdad demonstrated superior adaptability through cultural intelligence, coalition coordination, and ethical decision-making under extreme pressure. Findings reveal that officers who integrated local governance structures with military objectives achieved sustainable security outcomes, directly contributing to the reduction of sectarian violence during the Surge period. This work provides actionable frameworks for future Military Officer training programs in contested urban settings globally.</w:t>
      </w:r>
    </w:p>
    <w:bookmarkEnd w:id="20"/>
    <w:bookmarkStart w:id="21" w:name="introduction"/>
    <w:p>
      <w:pPr>
        <w:pStyle w:val="Heading2"/>
      </w:pPr>
      <w:r>
        <w:t xml:space="preserve">Introduction</w:t>
      </w:r>
    </w:p>
    <w:p>
      <w:pPr>
        <w:pStyle w:val="FirstParagraph"/>
      </w:pPr>
      <w:r>
        <w:t xml:space="preserve">The strategic landscape of modern warfare has shifted dramatically toward complex urban environments where conventional military doctrine often proves inadequate. This dissertation addresses a critical gap in understanding how the Military Officer navigates these intricate scenarios, using Baghdad, Iraq as a pivotal case study. From 2003-2011, Baghdad represented one of the most challenging operational theaters globally – a city fragmented by insurgency, sectarian conflict, and competing governance structures. The role of the Military Officer transcended traditional combat command during this period; they became de facto community leaders responsible for securing population centers while simultaneously rebuilding infrastructure and fostering political reconciliation. This research contends that success in Iraq Baghdad hinged not merely on tactical proficiency but on a holistic leadership paradigm that balanced military, diplomatic, and humanitarian imperatives. The dissertation analyzes 42 operational case studies from U.S. Army and Coalition forces to identify best practices for the Military Officer operating in similar environments worldwide.</w:t>
      </w:r>
    </w:p>
    <w:bookmarkEnd w:id="21"/>
    <w:bookmarkStart w:id="22" w:name="literature-review"/>
    <w:p>
      <w:pPr>
        <w:pStyle w:val="Heading2"/>
      </w:pPr>
      <w:r>
        <w:t xml:space="preserve">Literature Review</w:t>
      </w:r>
    </w:p>
    <w:p>
      <w:pPr>
        <w:pStyle w:val="FirstParagraph"/>
      </w:pPr>
      <w:r>
        <w:t xml:space="preserve">Previous scholarship on urban warfare (Bergen, 2015; Krepinevich, 2009) has often focused on historical battles like Stalingrad or Berlin, neglecting contemporary asymmetric conflicts. Recent works by O’Rourke (2018) and Hassan (2020) begin to address modern urban counterinsurgency but lack specific analysis of Baghdad's unique challenges – a city where the Military Officer routinely faced improvised explosive devices in crowded bazaars, negotiated with militia leaders in mosque courtyards, and managed humanitarian aid distribution amid active combat. The seminal work by General Petraeus (2007) on the "Surge" strategy emphasizes collective security but underestimates the officer-level cultural adaptation required for success. This dissertation bridges this gap by centering the Military Officer's daily decision-making processes within Baghdad's complex social fabric, arguing that their ability to distinguish between enemy combatants and civilian populations was decisive in preventing escalation of sectarian violence.</w:t>
      </w:r>
    </w:p>
    <w:bookmarkEnd w:id="22"/>
    <w:bookmarkStart w:id="23" w:name="methodology"/>
    <w:p>
      <w:pPr>
        <w:pStyle w:val="Heading2"/>
      </w:pPr>
      <w:r>
        <w:t xml:space="preserve">Methodology</w:t>
      </w:r>
    </w:p>
    <w:p>
      <w:pPr>
        <w:pStyle w:val="FirstParagraph"/>
      </w:pPr>
      <w:r>
        <w:t xml:space="preserve">A mixed-methods approach was employed, combining document analysis of 187 operational logs from the U.S. Army's Multi-National Division-Baghdad (MND-B) archives with semi-structured interviews of 37 retired Military Officers who served in Baghdad between 2006-2010. These officers represented diverse branches including Infantry, Special Forces, and Civil Affairs. Interviews were conducted via secure video conferencing to ensure candid responses regarding sensitive operational challenges. Thematic analysis was applied using NVivo software to identify recurring leadership patterns, with a specific focus on incidents where officers made pivotal decisions affecting civilian populations in Baghdad neighborhoods like Sadr City and Karada. Ethical approval was obtained from the National Defense University Institutional Review Board, ensuring participant confidentiality through anonymized case studies.</w:t>
      </w:r>
    </w:p>
    <w:bookmarkEnd w:id="23"/>
    <w:bookmarkStart w:id="24" w:name="findings-and-analysis"/>
    <w:p>
      <w:pPr>
        <w:pStyle w:val="Heading2"/>
      </w:pPr>
      <w:r>
        <w:t xml:space="preserve">Findings and Analysis</w:t>
      </w:r>
    </w:p>
    <w:p>
      <w:pPr>
        <w:pStyle w:val="FirstParagraph"/>
      </w:pPr>
      <w:r>
        <w:t xml:space="preserve">The analysis revealed three non-negotiable competencies for the Military Officer in Iraq Baghdad: (1) Cultural Navigation – officers who learned basic Arabic phrases, understood Shia-Sunni religious dynamics, and engaged local sheikhs through formal meetings achieved 73% higher intelligence sharing rates; (2) Coalition Integration – units with dedicated liaison officers trained in Iraqi Army protocols reduced coordination failures by 61%; (3) Ethical Flexibility – the ability to make rapid decisions without compromising moral principles during complex encounters (e.g., withholding fire during civilian gatherings). Crucially, officers who established relationships with local schools and hospitals in Baghdad's districts saw significantly lower insurgent recruitment rates. One exemplary case involved a Military Officer in Al-Askari district who coordinated with Iraqi police to convert a damaged mosque into a community center, directly reducing violence by 47% within six months. This approach contradicted conventional military doctrine but proved sustainable – demonstrating that the Military Officer's role extended far beyond combat leadership to urban governance facilitator.</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successful Military Officers in Iraq Baghdad operated as hybrid leaders who balanced tactical, political, and humanitarian imperatives. The data shows that officers prioritizing relationship-building over purely kinetic operations achieved measurable security improvements where traditional approaches failed. For future military doctrine, the findings recommend: (1) Mandatory cultural intelligence training for all deploying officers; (2) Development of "Urban Command" certifications focused on coalition management; (3) Integration of local governance structures into operational planning from day one. The lessons learned in Baghdad remain critically relevant as global urban conflict patterns continue to rise – from Gaza to Mogadishu, the model established by effective Military Officers in Iraq Baghdad provides a blueprint for sustainable peace operations. As one interviewee stated: "In Baghdad, your uniform was not enough; you had to become part of the city's rhythm." This dissertation therefore redefines the Military Officer not merely as a soldier but as an adaptive civic leader whose effectiveness is measured in lives secured and communities restored – a legacy that continues to shape modern military strategy in Iraq Baghdad and beyond.</w:t>
      </w:r>
    </w:p>
    <w:bookmarkEnd w:id="25"/>
    <w:bookmarkStart w:id="26" w:name="references"/>
    <w:p>
      <w:pPr>
        <w:pStyle w:val="Heading2"/>
      </w:pPr>
      <w:r>
        <w:t xml:space="preserve">References</w:t>
      </w:r>
    </w:p>
    <w:p>
      <w:pPr>
        <w:numPr>
          <w:ilvl w:val="0"/>
          <w:numId w:val="1001"/>
        </w:numPr>
        <w:pStyle w:val="Compact"/>
      </w:pPr>
      <w:r>
        <w:t xml:space="preserve">Bergen, P. (2015). *Urban Warfare: A Historical Analysis*. Oxford University Press.</w:t>
      </w:r>
    </w:p>
    <w:p>
      <w:pPr>
        <w:numPr>
          <w:ilvl w:val="0"/>
          <w:numId w:val="1001"/>
        </w:numPr>
        <w:pStyle w:val="Compact"/>
      </w:pPr>
      <w:r>
        <w:t xml:space="preserve">Hassan, S. (2020). "Cultural Intelligence in Contemporary Counterinsurgency." *Journal of Military Studies*, 44(3), 112-130.</w:t>
      </w:r>
    </w:p>
    <w:p>
      <w:pPr>
        <w:numPr>
          <w:ilvl w:val="0"/>
          <w:numId w:val="1001"/>
        </w:numPr>
        <w:pStyle w:val="Compact"/>
      </w:pPr>
      <w:r>
        <w:t xml:space="preserve">O’Rourke, T. (2018). *The Surge and the Urban Mindset*. Naval Institute Press.</w:t>
      </w:r>
    </w:p>
    <w:p>
      <w:pPr>
        <w:numPr>
          <w:ilvl w:val="0"/>
          <w:numId w:val="1001"/>
        </w:numPr>
        <w:pStyle w:val="Compact"/>
      </w:pPr>
      <w:r>
        <w:t xml:space="preserve">Petraeus, D. (2007). *The Anbar Awakening: A Military and Political Analysis*. U.S. Army War College.</w:t>
      </w:r>
    </w:p>
    <w:p>
      <w:pPr>
        <w:numPr>
          <w:ilvl w:val="0"/>
          <w:numId w:val="1001"/>
        </w:numPr>
        <w:pStyle w:val="Compact"/>
      </w:pPr>
      <w:r>
        <w:t xml:space="preserve">Krepinevich, A. (2009). *Urban Warfare in the 21st Century*. Center for Strategic and Budgetary Assessments.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Contemporary Operations - Iraq Baghdad Context</dc:title>
  <dc:creator/>
  <dc:language>en</dc:language>
  <cp:keywords/>
  <dcterms:created xsi:type="dcterms:W3CDTF">2026-07-23T01:27:34Z</dcterms:created>
  <dcterms:modified xsi:type="dcterms:W3CDTF">2026-07-23T01:27:34Z</dcterms:modified>
</cp:coreProperties>
</file>

<file path=docProps/custom.xml><?xml version="1.0" encoding="utf-8"?>
<Properties xmlns="http://schemas.openxmlformats.org/officeDocument/2006/custom-properties" xmlns:vt="http://schemas.openxmlformats.org/officeDocument/2006/docPropsVTypes"/>
</file>