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7" w:name="Xf307c659814e74dd40d65ee2f029c970d2a611e"/>
    <w:p>
      <w:pPr>
        <w:pStyle w:val="Heading1"/>
      </w:pPr>
      <w:r>
        <w:t xml:space="preserve">The Evolution and Strategic Imperatives of Military Officers in Modern Uzbekistan: A Tashkent-Centric Analysis</w:t>
      </w:r>
    </w:p>
    <w:p>
      <w:pPr>
        <w:pStyle w:val="FirstParagraph"/>
      </w:pPr>
      <w:r>
        <w:t xml:space="preserve">This dissertation examines the critical role, development trajectory, and future requirements of the Military Officer within Uzbekistan's national security framework, with specific emphasis on Tashkent as the political-military epicenter of the nation. As Central Asia undergoes profound geopolitical transformation, understanding how Uzbekistan cultivates its Military Officer corps in Tashkent becomes paramount for regional stability and national sovereignty.</w:t>
      </w:r>
    </w:p>
    <w:bookmarkStart w:id="20" w:name="X5a9ffd922f292e29eaf89e0c62ff85fa675c7cf"/>
    <w:p>
      <w:pPr>
        <w:pStyle w:val="Heading2"/>
      </w:pPr>
      <w:r>
        <w:t xml:space="preserve">Introduction: The Strategic Imperative of Military Leadership</w:t>
      </w:r>
    </w:p>
    <w:p>
      <w:pPr>
        <w:pStyle w:val="FirstParagraph"/>
      </w:pPr>
      <w:r>
        <w:t xml:space="preserve">Uzbekistan's commitment to maintaining a professional, modernized military force is unequivocally anchored in the development of its Military Officer cadre. In Tashkent, where the Ministry of Defense headquarters and premier military academies reside, this focus transcends mere institutional practice—it represents a national strategic priority. This dissertation argues that the efficacy of Uzbekistan's defense posture directly correlates with the quality, ethical grounding, and adaptive capabilities nurtured within its Military Officer ranks in Tashkent. As a nation navigating complex regional dynamics while pursuing neutrality and non-alignment, Uzbekistan requires officers who embody both traditional military excellence and modern strategic acumen.</w:t>
      </w:r>
    </w:p>
    <w:bookmarkEnd w:id="20"/>
    <w:bookmarkStart w:id="21" w:name="Xccc8489af2839299aacb2b99731e5a5668a9ff2"/>
    <w:p>
      <w:pPr>
        <w:pStyle w:val="Heading2"/>
      </w:pPr>
      <w:r>
        <w:t xml:space="preserve">Historical Context: From Soviet Legacy to Independent Professionalism</w:t>
      </w:r>
    </w:p>
    <w:p>
      <w:pPr>
        <w:pStyle w:val="FirstParagraph"/>
      </w:pPr>
      <w:r>
        <w:t xml:space="preserve">The foundation of Uzbekistan's Military Officer corps was established during the Soviet era, with Tashkent serving as a major garrison city housing key military command structures. Following independence in 1991, Uzbekistan embarked on a deliberate path to decolonize its defense forces. This transition was not merely about replacing personnel but fundamentally redefining the Military Officer's identity—from a Soviet-era ideological functionary to a professional defender of national interests. Tashkent's Military Academy (now part of the National Defense University) became the crucible for this transformation, developing curricula that integrated Uzbek cultural values with contemporary military science. This historical pivot is crucial context for understanding the current evolution of the Military Officer in Uzbekistan.</w:t>
      </w:r>
    </w:p>
    <w:bookmarkEnd w:id="21"/>
    <w:bookmarkStart w:id="22" w:name="Xbe7adff093788d2d12641858ce50699b7715aeb"/>
    <w:p>
      <w:pPr>
        <w:pStyle w:val="Heading2"/>
      </w:pPr>
      <w:r>
        <w:t xml:space="preserve">Contemporary Training and Development: Tashkent as the Nexus</w:t>
      </w:r>
    </w:p>
    <w:p>
      <w:pPr>
        <w:pStyle w:val="FirstParagraph"/>
      </w:pPr>
      <w:r>
        <w:t xml:space="preserve">Today, Tashkent hosts Uzbekistan's most advanced military education institutions, including the prestigious Academy of National Defense (formerly Military Academy) and specialized schools for logistics, cyber warfare, and intelligence. The curriculum for aspiring Military Officers rigorously emphasizes three pillars: technical military proficiency (including modern weaponry systems), strategic geopolitical understanding (focusing on Central Asian security architectures), and ethical leadership rooted in Uzbek national identity. Crucially, Tashkent's unique position as the country's diplomatic hub enables Military Officers to engage with international partners through defense attachés and joint exercises—directly enhancing their operational awareness beyond conventional training.</w:t>
      </w:r>
    </w:p>
    <w:p>
      <w:pPr>
        <w:pStyle w:val="BodyText"/>
      </w:pPr>
      <w:r>
        <w:t xml:space="preserve">Recent reforms have further elevated Tashkent-based programs through partnerships with institutions in Turkey, India, and Russia. These collaborations facilitate exchange programs where Uzbekistan's Military Officers gain exposure to diverse operational doctrines while contributing Uzbek perspectives on regional stability. The city thus functions as both a training ground and a diplomatic bridge—a dual role indispensable for modern military leadership development.</w:t>
      </w:r>
    </w:p>
    <w:bookmarkEnd w:id="22"/>
    <w:bookmarkStart w:id="23" w:name="Xf0a3158e8aed37442550c89eb58508b2ba3eb74"/>
    <w:p>
      <w:pPr>
        <w:pStyle w:val="Heading2"/>
      </w:pPr>
      <w:r>
        <w:t xml:space="preserve">Challenges in Modernization: Adapting to 21st Century Threats</w:t>
      </w:r>
    </w:p>
    <w:p>
      <w:pPr>
        <w:pStyle w:val="FirstParagraph"/>
      </w:pPr>
      <w:r>
        <w:t xml:space="preserve">Despite significant progress, Uzbekistan's Military Officer corps faces evolving challenges. Cyber threats, asymmetric warfare, and the need for rapid deployment capabilities demand continuous adaptation beyond traditional training. Tashkent-based institutions are addressing this through mandatory digital literacy modules and scenario-based exercises simulating hybrid conflicts in Central Asia. Additionally, the recruitment process now prioritizes critical thinking over rote obedience—reflecting a cultural shift endorsed by Uzbekistan's leadership to foster proactive problem-solving among its Military Officers.</w:t>
      </w:r>
    </w:p>
    <w:p>
      <w:pPr>
        <w:pStyle w:val="BodyText"/>
      </w:pPr>
      <w:r>
        <w:t xml:space="preserve">A persistent challenge lies in balancing the need for rapid technological adoption with preserving indigenous military traditions. Tashkent's academies actively navigate this tension, ensuring officers understand both cutting-edge drone technology and historical Uzbek military strategies like those employed by the Timurid Empire. This synthesis is vital for developing officers who can operate effectively within Uzbekistan's unique security context without becoming overly reliant on external doctrines.</w:t>
      </w:r>
    </w:p>
    <w:bookmarkEnd w:id="23"/>
    <w:bookmarkStart w:id="24" w:name="Xc95c00b1e31b6354df2486798f989b90518c9b6"/>
    <w:p>
      <w:pPr>
        <w:pStyle w:val="Heading2"/>
      </w:pPr>
      <w:r>
        <w:t xml:space="preserve">The Socio-Political Dimension: Military Officers as National Stewards</w:t>
      </w:r>
    </w:p>
    <w:p>
      <w:pPr>
        <w:pStyle w:val="FirstParagraph"/>
      </w:pPr>
      <w:r>
        <w:t xml:space="preserve">In Uzbekistan, the role of the Military Officer extends beyond combat. As stewards of national unity, officers in Tashkent frequently engage in community resilience programs—disaster response training, infrastructure protection initiatives, and youth outreach. This reflects President Shavkat Mirziyoyev's vision where military professionals serve as trusted civic partners rather than isolated enforcers. The dissertation analyzes how Tashkent's Military Officer training incorporates courses on civil-military relations, emphasizing their role in safeguarding democratic processes and national cohesion during periods of social transition.</w:t>
      </w:r>
    </w:p>
    <w:bookmarkEnd w:id="24"/>
    <w:bookmarkStart w:id="25" w:name="future-trajectory-vision-for-2030"/>
    <w:p>
      <w:pPr>
        <w:pStyle w:val="Heading2"/>
      </w:pPr>
      <w:r>
        <w:t xml:space="preserve">Future Trajectory: Vision for 2030</w:t>
      </w:r>
    </w:p>
    <w:p>
      <w:pPr>
        <w:pStyle w:val="FirstParagraph"/>
      </w:pPr>
      <w:r>
        <w:t xml:space="preserve">This research projects that Uzbekistan's Military Officer development strategy will prioritize three key areas by 2030: (1) full integration of AI-driven decision support systems into training, (2) expanded regional peacekeeping leadership roles for officers in Tashkent-based units, and (3) enhanced focus on women's participation within the officer corps. The city remains central to this vision—its institutions will spearhead research on counter-terrorism methodologies relevant to Central Asia while cultivating officers capable of leading Uzbekistan's contribution to UN peace operations.</w:t>
      </w:r>
    </w:p>
    <w:p>
      <w:pPr>
        <w:pStyle w:val="BodyText"/>
      </w:pPr>
      <w:r>
        <w:t xml:space="preserve">Crucially, Uzbekistan is deliberately avoiding the pitfalls of military overreach seen in some regional neighbors. Tashkent-based officer training explicitly reinforces constitutional principles, ensuring that the Military Officer remains subordinate to civilian authority—a principle enshrined in recent legal reforms. This institutional discipline positions Uzbekistan's officers as reliable guarantors of state stability rather than potential disruptors.</w:t>
      </w:r>
    </w:p>
    <w:bookmarkEnd w:id="25"/>
    <w:bookmarkStart w:id="26" w:name="conclusion-the-unwavering-imperative"/>
    <w:p>
      <w:pPr>
        <w:pStyle w:val="Heading2"/>
      </w:pPr>
      <w:r>
        <w:t xml:space="preserve">Conclusion: The Unwavering Imperative</w:t>
      </w:r>
    </w:p>
    <w:p>
      <w:pPr>
        <w:pStyle w:val="FirstParagraph"/>
      </w:pPr>
      <w:r>
        <w:t xml:space="preserve">As this dissertation demonstrates, the development of the Military Officer in Uzbekistan Tashkent is not a static process but an evolving national mission. From rebuilding after independence to meeting 21st-century security demands, Tashkent's military academies have consistently adapted their approach while preserving core values of honor and service. The future security of Uzbekistan—and by extension, the stability of Central Asia—depends on maintaining this trajectory. Continued investment in the holistic development of Military Officers within Tashkent's educational ecosystem will ensure that Uzbekistan possesses not just a capable army, but a force whose leadership embodies the nation's aspirations for peace, sovereignty, and modernization. The path forward requires unwavering commitment to excellence at every training institution across Uzbekistan Tashkent—where the foundation of national security is truly forged.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Development in Uzbekistan Tashkent</dc:title>
  <dc:creator/>
  <dc:language>en</dc:language>
  <cp:keywords/>
  <dcterms:created xsi:type="dcterms:W3CDTF">2025-12-12T02:48:36Z</dcterms:created>
  <dcterms:modified xsi:type="dcterms:W3CDTF">2025-12-12T02:48:36Z</dcterms:modified>
</cp:coreProperties>
</file>

<file path=docProps/custom.xml><?xml version="1.0" encoding="utf-8"?>
<Properties xmlns="http://schemas.openxmlformats.org/officeDocument/2006/custom-properties" xmlns:vt="http://schemas.openxmlformats.org/officeDocument/2006/docPropsVTypes"/>
</file>