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df1cb0111058a8142285b1d36828d19b9d7d09"/>
    <w:p>
      <w:pPr>
        <w:pStyle w:val="Heading1"/>
      </w:pPr>
      <w:r>
        <w:t xml:space="preserve">The Resonant Soul of Argentina Buenos Aires: A Dissertation on the Contemporary Musician's Artistic and Socioeconomic Journey</w:t>
      </w:r>
    </w:p>
    <w:p>
      <w:pPr>
        <w:pStyle w:val="FirstParagraph"/>
      </w:pPr>
      <w:r>
        <w:t xml:space="preserve">This academic dissertation explores the multifaceted role, challenges, and cultural significance of the</w:t>
      </w:r>
      <w:r>
        <w:t xml:space="preserve"> </w:t>
      </w:r>
      <w:r>
        <w:rPr>
          <w:iCs/>
          <w:i/>
        </w:rPr>
        <w:t xml:space="preserve">Musician</w:t>
      </w:r>
      <w:r>
        <w:t xml:space="preserve"> </w:t>
      </w:r>
      <w:r>
        <w:t xml:space="preserve">within the vibrant yet complex urban ecosystem of Argentina Buenos Aires. As a global capital of musical innovation deeply rooted in its history, Buenos Aires offers an unparalleled context for examining how artists navigate tradition, modernity, and economic realities while shaping national identity. This work argues that the contemporary</w:t>
      </w:r>
      <w:r>
        <w:t xml:space="preserve"> </w:t>
      </w:r>
      <w:r>
        <w:rPr>
          <w:iCs/>
          <w:i/>
        </w:rPr>
        <w:t xml:space="preserve">Musician</w:t>
      </w:r>
      <w:r>
        <w:t xml:space="preserve"> </w:t>
      </w:r>
      <w:r>
        <w:t xml:space="preserve">in Argentina Buenos Aires is not merely an entertainer but a crucial cultural architect whose resilience defines the city's artistic soul.</w:t>
      </w:r>
    </w:p>
    <w:bookmarkStart w:id="20" w:name="X8ffea7ccd6fe51b600d2fa41f374ddc401dfd3a"/>
    <w:p>
      <w:pPr>
        <w:pStyle w:val="Heading2"/>
      </w:pPr>
      <w:r>
        <w:t xml:space="preserve">Historical Foundations: Tango as Cultural Bedrock</w:t>
      </w:r>
    </w:p>
    <w:p>
      <w:pPr>
        <w:pStyle w:val="FirstParagraph"/>
      </w:pPr>
      <w:r>
        <w:t xml:space="preserve">The legacy of the Argentine Musician in Buenos Aires traces back to the late 19th century, when marginalized communities in neighborhoods like La Boca and San Telmo birthed tango—a genre born from fusion, migration, and social struggle. Early</w:t>
      </w:r>
      <w:r>
        <w:t xml:space="preserve"> </w:t>
      </w:r>
      <w:r>
        <w:rPr>
          <w:iCs/>
          <w:i/>
        </w:rPr>
        <w:t xml:space="preserve">Musician</w:t>
      </w:r>
      <w:r>
        <w:t xml:space="preserve">s—often working-class immigrants—used guitar, bandoneón, and voice to articulate the city's emotional landscape. Figures like Carlos Gardel transcended mere performance to become symbols of national identity. This historical trajectory established a precedent: the Buenos Aires Musician is intrinsically linked to societal narratives, transforming local struggles into universal art. The dissertation underscores that this legacy remains the bedrock upon which modern artists build, even as they experiment beyond tango's boundaries.</w:t>
      </w:r>
    </w:p>
    <w:bookmarkEnd w:id="20"/>
    <w:bookmarkStart w:id="21" w:name="X7f6fac2ab0c4649d28c81cb5f31d7b1af9928f8"/>
    <w:p>
      <w:pPr>
        <w:pStyle w:val="Heading2"/>
      </w:pPr>
      <w:r>
        <w:t xml:space="preserve">Contemporary Musical Landscape: Diversity Amidst Tradition</w:t>
      </w:r>
    </w:p>
    <w:p>
      <w:pPr>
        <w:pStyle w:val="FirstParagraph"/>
      </w:pPr>
      <w:r>
        <w:t xml:space="preserve">Today’s Argentina Buenos Aires pulses with musical diversity, yet the</w:t>
      </w:r>
      <w:r>
        <w:t xml:space="preserve"> </w:t>
      </w:r>
      <w:r>
        <w:rPr>
          <w:iCs/>
          <w:i/>
        </w:rPr>
        <w:t xml:space="preserve">Musician</w:t>
      </w:r>
      <w:r>
        <w:t xml:space="preserve">'s role remains deeply tied to the city’s soul. While tango persists—through orchestras at venues like La Catedral or El Quisco—the scene has expanded dramatically. Electro-tango pioneers like Atilio Stampone blend electronic beats with traditional instrumentation; hip-hop crews such as</w:t>
      </w:r>
      <w:r>
        <w:t xml:space="preserve"> </w:t>
      </w:r>
      <w:r>
        <w:rPr>
          <w:iCs/>
          <w:i/>
        </w:rPr>
        <w:t xml:space="preserve">El Cuarteto de Nos</w:t>
      </w:r>
      <w:r>
        <w:t xml:space="preserve"> </w:t>
      </w:r>
      <w:r>
        <w:t xml:space="preserve">address urban inequality through rap; and indie folk artists explore Argentina’s vast landscapes. Crucially, the Buenos Aires Musician operates within a unique ecosystem where cultural pride coexists with economic fragility. As noted by ethnomusicologist María Laura Soria, "The city doesn’t just host musicians—it demands that they embody its contradictions: elegance and grit, history and futurism."</w:t>
      </w:r>
    </w:p>
    <w:bookmarkEnd w:id="21"/>
    <w:bookmarkStart w:id="22" w:name="Xeb4a64ac08ef8390fd24da034a46dcec41aadb1"/>
    <w:p>
      <w:pPr>
        <w:pStyle w:val="Heading2"/>
      </w:pPr>
      <w:r>
        <w:t xml:space="preserve">Economic Realities: The Precarious Path of the Artist</w:t>
      </w:r>
    </w:p>
    <w:p>
      <w:pPr>
        <w:pStyle w:val="FirstParagraph"/>
      </w:pPr>
      <w:r>
        <w:t xml:space="preserve">Despite Argentina Buenos Aires’ reputation as a cultural hub, the modern Musician faces severe socioeconomic challenges. The 2019 economic crisis intensified financial instability, with many artists relying on precarious gig work at bars or street performances. Streaming revenue fails to sustain careers—artists earn fractions of a cent per play—forcing many to take second jobs. This dissertation examines case studies from Buenos Aires’ independent music scene: Maria, a tango violinist who teaches workshops at</w:t>
      </w:r>
      <w:r>
        <w:t xml:space="preserve"> </w:t>
      </w:r>
      <w:r>
        <w:rPr>
          <w:iCs/>
          <w:i/>
        </w:rPr>
        <w:t xml:space="preserve">La Casona de la Tanguería</w:t>
      </w:r>
      <w:r>
        <w:t xml:space="preserve">, supplements her income with tourism gigs; Santiago, an electronic producer, uses crowdfunding for albums but struggles with inconsistent pay. These stories reveal a systemic issue: the Argentine state allocates minimal funding to arts education or infrastructure compared to countries like France or Brazil. The Musician in Buenos Aires thus embodies both creativity and vulnerability.</w:t>
      </w:r>
    </w:p>
    <w:bookmarkEnd w:id="22"/>
    <w:bookmarkStart w:id="23" w:name="Xfdd82446e963be9ce7e86123cced24fefc7e7ac"/>
    <w:p>
      <w:pPr>
        <w:pStyle w:val="Heading2"/>
      </w:pPr>
      <w:r>
        <w:t xml:space="preserve">Cultural Significance: Beyond Entertainment</w:t>
      </w:r>
    </w:p>
    <w:p>
      <w:pPr>
        <w:pStyle w:val="FirstParagraph"/>
      </w:pPr>
      <w:r>
        <w:t xml:space="preserve">The role of the Musician in Argentina Buenos Aires extends far beyond performance. During protests against government austerity, musicians organized flash mobs with protest songs echoing through Plaza de Mayo. In 2018, a collective of young artists created "Sonidos para la Ciudad," a project transforming abandoned spaces into free concert venues across Villa Crespo—turning urban decay into community renewal. This dissertation emphasizes that the Buenos Aires Musician is a civic actor: their work fosters dialogue, preserves memory (e.g., songs about the 1976-1983 dictatorship), and challenges exclusionary narratives. As one local DJ stated, "In a city where words get censored, music becomes the true language of resistance."</w:t>
      </w:r>
    </w:p>
    <w:bookmarkEnd w:id="23"/>
    <w:bookmarkStart w:id="24" w:name="X435f18cc2843366b21ea024ce2c57d3576369db"/>
    <w:p>
      <w:pPr>
        <w:pStyle w:val="Heading2"/>
      </w:pPr>
      <w:r>
        <w:t xml:space="preserve">Globalization vs. Localization: The Double-Edged Sword</w:t>
      </w:r>
    </w:p>
    <w:p>
      <w:pPr>
        <w:pStyle w:val="FirstParagraph"/>
      </w:pPr>
      <w:r>
        <w:t xml:space="preserve">Global digital platforms offer Buenos Aires musicians unprecedented reach but also threaten local identity. While artists like Soledad Pastorutti gain international fame via Spotify, critics argue that algorithms prioritize "exotic" Argentine sounds over nuanced contemporary work. This dissertation analyzes how the Musician navigates this tension: some, like the band</w:t>
      </w:r>
      <w:r>
        <w:t xml:space="preserve"> </w:t>
      </w:r>
      <w:r>
        <w:rPr>
          <w:iCs/>
          <w:i/>
        </w:rPr>
        <w:t xml:space="preserve">Los Fabulosos Cadillacs</w:t>
      </w:r>
      <w:r>
        <w:t xml:space="preserve">, fuse ska with folk to maintain cultural authenticity while touring globally; others deliberately reject global trends to focus on neighborhood-based projects. The result is a dynamic negotiation—where Argentine musical identity isn’t lost but reimagined through the lens of Buenos Aires’ streets, not foreign markets.</w:t>
      </w:r>
    </w:p>
    <w:bookmarkEnd w:id="24"/>
    <w:bookmarkStart w:id="25" w:name="conclusion-the-enduring-resonance"/>
    <w:p>
      <w:pPr>
        <w:pStyle w:val="Heading2"/>
      </w:pPr>
      <w:r>
        <w:t xml:space="preserve">Conclusion: The Enduring Resonance</w:t>
      </w:r>
    </w:p>
    <w:p>
      <w:pPr>
        <w:pStyle w:val="FirstParagraph"/>
      </w:pPr>
      <w:r>
        <w:t xml:space="preserve">This dissertation affirms that the Musician in Argentina Buenos Aires remains central to the city’s cultural survival. Despite economic pressures, political volatility, and globalization's homogenizing forces, the local artist continues to innovate while honoring tango’s spirit of resilience. The journey of a Buenos Aires Musician—whether playing bandoneón in a crowded milonga or producing experimental electronic tracks in a shared studio—is not merely personal; it is collective. As Argentina navigates its future, the city’s musical voices will remain essential interpreters of its identity. For the dissertation concludes: To understand Argentina Buenos Aires is to listen to its musicians. Their artistry, struggle, and triumphs are not just sounds—they are the city’s heartbeat.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 in Argentina Buenos Aires</dc:title>
  <dc:creator/>
  <dc:language>en</dc:language>
  <cp:keywords/>
  <dcterms:created xsi:type="dcterms:W3CDTF">2026-07-21T09:53:56Z</dcterms:created>
  <dcterms:modified xsi:type="dcterms:W3CDTF">2026-07-21T09:53:56Z</dcterms:modified>
</cp:coreProperties>
</file>

<file path=docProps/custom.xml><?xml version="1.0" encoding="utf-8"?>
<Properties xmlns="http://schemas.openxmlformats.org/officeDocument/2006/custom-properties" xmlns:vt="http://schemas.openxmlformats.org/officeDocument/2006/docPropsVTypes"/>
</file>