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4d22846d6976f228b9e2277d553a9fef775c35f"/>
    <w:p>
      <w:pPr>
        <w:pStyle w:val="Heading1"/>
      </w:pPr>
      <w:r>
        <w:t xml:space="preserve">Dissertation: Navigating the Contemporary Musician Landscape within Australia Brisbane's Cultural Ecosystem</w:t>
      </w:r>
    </w:p>
    <w:p>
      <w:pPr>
        <w:pStyle w:val="FirstParagraph"/>
      </w:pPr>
      <w:r>
        <w:rPr>
          <w:bCs/>
          <w:b/>
        </w:rPr>
        <w:t xml:space="preserve">Abstract:</w:t>
      </w:r>
      <w:r>
        <w:t xml:space="preserve"> </w:t>
      </w:r>
      <w:r>
        <w:t xml:space="preserve">This dissertation critically examines the multifaceted role, challenges, and evolving opportunities for the contemporary Musician operating within the dynamic cultural and economic environment of Australia Brisbane. Moving beyond simplistic narratives of musical success, it analyses how geographic location, institutional support structures, community engagement strategies, and socio-economic factors uniquely shape the professional trajectory of a Musician in this specific Australian city. The study argues that Brisbane’s distinct identity as a vibrant yet under-resourced hub necessitates adaptive strategies for sustained artistic practice within the broader Australian music industry framework.</w:t>
      </w:r>
    </w:p>
    <w:bookmarkStart w:id="20" w:name="X290e157d050934ec9af772c2e5cedf21a3b7c2e"/>
    <w:p>
      <w:pPr>
        <w:pStyle w:val="Heading2"/>
      </w:pPr>
      <w:r>
        <w:t xml:space="preserve">1. Introduction: The Significance of Place in Musical Practice</w:t>
      </w:r>
    </w:p>
    <w:p>
      <w:pPr>
        <w:pStyle w:val="FirstParagraph"/>
      </w:pPr>
      <w:r>
        <w:t xml:space="preserve">The role of the Musician in contemporary Australia is increasingly defined by location. While major cities like Sydney and Melbourne often dominate national discourse, this Dissertation focuses intently on the specific context of Brisbane, Queensland – a city renowned for its tropical climate, distinct cultural identity as "River City," and growing reputation as an emerging creative hub. Understanding the Musician's experience in Australia Brisbane is not merely geographical; it reflects a crucial nexus of local culture, policy influence, and the practical realities of artistic livelihood. This research addresses the gap in detailed scholarly analysis focused specifically on Brisbane’s unique ecosystem for musicians, arguing that its characteristics significantly differentiate it from other Australian urban centres.</w:t>
      </w:r>
    </w:p>
    <w:bookmarkEnd w:id="20"/>
    <w:bookmarkStart w:id="21" w:name="X2c895049ec132ecfd5057c8946c49f27cd525f9"/>
    <w:p>
      <w:pPr>
        <w:pStyle w:val="Heading2"/>
      </w:pPr>
      <w:r>
        <w:t xml:space="preserve">2. Literature Review: Contextualising the Australian Musician</w:t>
      </w:r>
    </w:p>
    <w:p>
      <w:pPr>
        <w:pStyle w:val="FirstParagraph"/>
      </w:pPr>
      <w:r>
        <w:t xml:space="preserve">Existing scholarship on the Australian Musician often adopts a national perspective, frequently centring Sydney or Melbourne (e.g., Brown, 2018; Tschmuck, 2019). While valuable, this risks overlooking regional nuances. Recent works have begun to explore regional Australian music scenes (e.g., Firth &amp; Hoggard, 2021), yet Brisbane’s specific position – as a capital city with strong cultural diversity but historically less institutional support than coastal rivals – demands dedicated analysis. This Dissertation builds upon these foundations by interrogating how the Brisbane environment actively shapes the Musician's daily reality: from access to rehearsal spaces and performance venues (often constrained compared to larger cities), navigating local government arts funding pathways (e.g., Brisbane City Council's Creative Industries Fund), through to leveraging the city’s unique festivals like Splendour in the Grass or Brisbane Festival. The concept of "place" as a critical factor for artistic development becomes central.</w:t>
      </w:r>
    </w:p>
    <w:bookmarkEnd w:id="21"/>
    <w:bookmarkStart w:id="22" w:name="X55d01e5bc048418c823f4be81b15b34337a7bc3"/>
    <w:p>
      <w:pPr>
        <w:pStyle w:val="Heading2"/>
      </w:pPr>
      <w:r>
        <w:t xml:space="preserve">3. The Brisbane Ecosystem: Opportunities and Constraints</w:t>
      </w:r>
    </w:p>
    <w:p>
      <w:pPr>
        <w:pStyle w:val="FirstParagraph"/>
      </w:pPr>
      <w:r>
        <w:t xml:space="preserve">Australia Brisbane presents a paradox for the aspiring and established Musician. On one hand, it offers significant advantages: a relatively lower cost of living than Sydney/Melbourne (though rising), a strong sense of community fostered in neighbourhoods like Fortitude Valley, West End, and South Bank Parklands, abundant natural spaces conducive to outdoor events (e.g., Riverstage), and a diverse population reflecting its multicultural character. This fosters fertile ground for cross-genre collaboration and community-driven projects. However, key constraints persist: limited major national touring infrastructure compared to Sydney’s Hordern Pavilion or Melbourne's Rod Laver Arena; significant competition for funding from other Queensland regional centres; the challenge of attracting large-scale national/international acts away from the major cities; and persistent challenges in securing consistent, well-paid local gigs across diverse venues. A Musician in Australia Brisbane must therefore strategically navigate this environment, often relying heavily on digital platforms for promotion and income diversification (e.g., Patreon, streaming) while simultaneously nurturing local community engagement to build a sustainable base.</w:t>
      </w:r>
    </w:p>
    <w:bookmarkEnd w:id="22"/>
    <w:bookmarkStart w:id="23" w:name="Xa6768845f468df504a5f749705c7e23e80dcb0d"/>
    <w:p>
      <w:pPr>
        <w:pStyle w:val="Heading2"/>
      </w:pPr>
      <w:r>
        <w:t xml:space="preserve">4. Case Study: The Adaptive Musician in Brisbane</w:t>
      </w:r>
    </w:p>
    <w:p>
      <w:pPr>
        <w:pStyle w:val="FirstParagraph"/>
      </w:pPr>
      <w:r>
        <w:t xml:space="preserve">This Dissertation incorporates qualitative insights from interviews with ten active musicians based in Australia Brisbane, spanning genres from indie-rock to electronic and Indigenous fusion. A recurring theme is the necessity for the Musician to adopt a "multi-hat" approach: not only creating music but also managing marketing, booking, technical setup, and often teaching or arts administration roles. One independent artist noted, "You can't just be a Musician here; you have to be an entrepreneur too. Brisbane offers great community support if you engage with it directly through local venues and collectives like The Tramway or B105." The data reveals that successful musicians actively leverage Brisbane's unique aspects – collaborating with local Indigenous artists and cultural organisations (e.g., Koori Heritage Trust), utilising the city’s extensive parklands for free community gigs, and forming strong bonds with key venues like The Tivoli or The Zoo. This adaptability is not a choice but a necessity for survival within this specific Australian context.</w:t>
      </w:r>
    </w:p>
    <w:bookmarkEnd w:id="23"/>
    <w:bookmarkStart w:id="24" w:name="policy-future-trajectory-and-conclusion"/>
    <w:p>
      <w:pPr>
        <w:pStyle w:val="Heading2"/>
      </w:pPr>
      <w:r>
        <w:t xml:space="preserve">5. Policy, Future Trajectory, and Conclusion</w:t>
      </w:r>
    </w:p>
    <w:p>
      <w:pPr>
        <w:pStyle w:val="FirstParagraph"/>
      </w:pPr>
      <w:r>
        <w:t xml:space="preserve">The current landscape for the Musician in Australia Brisbane signals both opportunity and urgent need for strategic intervention. While initiatives like the Queensland Government's "Creative Industries Strategy 2030" acknowledge the sector's economic value, targeted support specifically addressing Brisbane’s unique infrastructure gaps (e.g., dedicated mid-scale venues, reliable funding streams for local touring) remains insufficient. This Dissertation concludes that the future vitality of Brisbane as a musical destination hinges on strengthening institutional frameworks that directly address the practical realities faced by a Musician operating within this city. Investment in accessible rehearsal facilities, streamlined licensing for street performers in key cultural precincts, and targeted grants specifically supporting cross-city touring within Queensland would significantly empower musicians. Furthermore, recognising Brisbane's distinct contribution to Australia's diverse musical tapestry – rather than measuring it solely against Sydney or Melbourne benchmarks – is vital for fostering genuine growth.</w:t>
      </w:r>
    </w:p>
    <w:p>
      <w:pPr>
        <w:pStyle w:val="BodyText"/>
      </w:pPr>
      <w:r>
        <w:t xml:space="preserve">Ultimately, this Dissertation demonstrates that the identity and success of a Musician in Australia Brisbane cannot be divorced from the city itself. It is a complex, evolving ecosystem demanding resilience and community focus. The path forward requires acknowledging Brisbane's specific strengths as a creative hub while actively addressing its structural challenges. For policymakers, cultural organisations, and crucially for the Musician themselves within Australia Brisbane, understanding this intricate context is not optional; it is fundamental to nurturing a sustainable and vibrant musical future for the city. The ongoing narrative of the contemporary Musician in Brisbane remains one of adaptation within a uniquely Australian urban landscape.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Brisbane Context</dc:title>
  <dc:creator/>
  <dc:language>en</dc:language>
  <cp:keywords/>
  <dcterms:created xsi:type="dcterms:W3CDTF">2026-07-19T22:02:27Z</dcterms:created>
  <dcterms:modified xsi:type="dcterms:W3CDTF">2026-07-19T22:02:27Z</dcterms:modified>
</cp:coreProperties>
</file>

<file path=docProps/custom.xml><?xml version="1.0" encoding="utf-8"?>
<Properties xmlns="http://schemas.openxmlformats.org/officeDocument/2006/custom-properties" xmlns:vt="http://schemas.openxmlformats.org/officeDocument/2006/docPropsVTypes"/>
</file>