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Musician</w:t>
      </w:r>
      <w:r>
        <w:t xml:space="preserve"> </w:t>
      </w:r>
      <w:r>
        <w:t xml:space="preserve">in</w:t>
      </w:r>
      <w:r>
        <w:t xml:space="preserve"> </w:t>
      </w:r>
      <w:r>
        <w:t xml:space="preserve">Australia</w:t>
      </w:r>
      <w:r>
        <w:t xml:space="preserve"> </w:t>
      </w:r>
      <w:r>
        <w:t xml:space="preserve">Melbourne</w:t>
      </w:r>
    </w:p>
    <w:bookmarkStart w:id="27" w:name="Xa32d2225be87c79e99f45256c032083d87b5fd6"/>
    <w:p>
      <w:pPr>
        <w:pStyle w:val="Heading1"/>
      </w:pPr>
      <w:r>
        <w:t xml:space="preserve">The Contemporary Musician in Australia Melbourne: Navigating Identity, Economy, and Cultural Significance</w:t>
      </w:r>
    </w:p>
    <w:bookmarkStart w:id="20" w:name="abstract"/>
    <w:p>
      <w:pPr>
        <w:pStyle w:val="Heading2"/>
      </w:pPr>
      <w:r>
        <w:t xml:space="preserve">Abstract</w:t>
      </w:r>
    </w:p>
    <w:p>
      <w:pPr>
        <w:pStyle w:val="FirstParagraph"/>
      </w:pPr>
      <w:r>
        <w:t xml:space="preserve">This dissertation examines the multifaceted role of the contemporary Musician within the dynamic cultural and economic landscape of Melbourne, Australia. Moving beyond conventional narratives of performance, it explores how a Musician in Melbourne navigates creative expression, professional sustainability, and community integration. Through analysis of local industry structures, socio-cultural contexts, and emerging challenges unique to Australia's second-largest city, this study argues that the identity of the Musician in Melbourne is intrinsically linked to the city's reputation as a global cultural hub. The research underscores the critical need for adaptive strategies within arts policy and education to support this vital creative force.</w:t>
      </w:r>
    </w:p>
    <w:bookmarkEnd w:id="20"/>
    <w:bookmarkStart w:id="21" w:name="X7cc237da2738a3a03d24aa2dafb2420fbc8f3a4"/>
    <w:p>
      <w:pPr>
        <w:pStyle w:val="Heading2"/>
      </w:pPr>
      <w:r>
        <w:t xml:space="preserve">Introduction: Melbourne as a Sonic Metropolis</w:t>
      </w:r>
    </w:p>
    <w:p>
      <w:pPr>
        <w:pStyle w:val="FirstParagraph"/>
      </w:pPr>
      <w:r>
        <w:t xml:space="preserve">Australia Melbourne stands not merely as a city, but as an ecosystem where the Musician thrives amidst unparalleled diversity. Renowned for its vibrant live music precincts—from the iconic laneways of Fitzroy to the expansive stages of The Enmore Theatre—Melbourne boasts over 500 licensed venues hosting more than 10,000 live events annually. This dissertation contends that Melbourne’s identity as a leading global city for creative industries is fundamentally shaped by its resident Musician. Unlike other Australian capitals, Melbourne’s cultural fabric is woven with threads of grassroots music scenes, major festivals (like Meredith Music Festival and Moomba), and established institutions (such as the Melbourne Symphony Orchestra). For the Musician operating within this context, success requires a unique blend of artistic authenticity and business acumen rarely demanded elsewhere in Australia.</w:t>
      </w:r>
    </w:p>
    <w:bookmarkEnd w:id="21"/>
    <w:bookmarkStart w:id="22" w:name="X380911a36a43ae7845afaa8458509c61c5de5fd"/>
    <w:p>
      <w:pPr>
        <w:pStyle w:val="Heading2"/>
      </w:pPr>
      <w:r>
        <w:t xml:space="preserve">Challenges Faced by the Melbourne Musician</w:t>
      </w:r>
    </w:p>
    <w:p>
      <w:pPr>
        <w:pStyle w:val="FirstParagraph"/>
      </w:pPr>
      <w:r>
        <w:t xml:space="preserve">The journey of a Musician in Australia Melbourne is marked by significant structural challenges. Despite the city's reputation, financial instability remains pervasive. A 2023 Australian Council for the Arts report highlighted that over 65% of Melbourne-based Musicians rely on secondary employment to sustain their creative practice, directly impacting artistic output and career longevity. Additionally, the Musician confronts complex regulatory hurdles: restrictive venue licensing laws in inner-city zones, inconsistent gig availability due to commercial pressures on laneway venues, and limited access to affordable rehearsal spaces—a critical resource often priced beyond the reach of emerging artists. The impact of these challenges is amplified by Melbourne's distinct climate; extreme weather events increasingly disrupt outdoor festival schedules and touring logistics, demanding constant adaptability from every Musician.</w:t>
      </w:r>
    </w:p>
    <w:bookmarkEnd w:id="22"/>
    <w:bookmarkStart w:id="23" w:name="cultural-significance-beyond-performance"/>
    <w:p>
      <w:pPr>
        <w:pStyle w:val="Heading2"/>
      </w:pPr>
      <w:r>
        <w:t xml:space="preserve">Cultural Significance: Beyond Performance</w:t>
      </w:r>
    </w:p>
    <w:p>
      <w:pPr>
        <w:pStyle w:val="FirstParagraph"/>
      </w:pPr>
      <w:r>
        <w:t xml:space="preserve">Central to understanding the Australian Melbourne Musician is recognizing their role as a cultural architect. This is not merely about entertainment; it's about community building. The Musician in Melbourne actively participates in shaping local identity through collaborations with Indigenous artists (e.g., projects supported by First Peoples Arts), cross-cultural exchanges within the city’s multicultural neighborhoods, and social activism embedded within musical expression. Consider the rise of venues like The Corner Hotel or Cherry Bar—spaces where a single Musician’s set can spark conversations on social justice or environmentalism, directly engaging Melbourne’s socially conscious populace. This cultural contribution transcends the traditional 'performer-audience' binary, positioning the Musician as a vital community node within Australia Melbourne's civic life.</w:t>
      </w:r>
    </w:p>
    <w:bookmarkEnd w:id="23"/>
    <w:bookmarkStart w:id="24" w:name="X73e902373ddb0e94449529b12f8dce2b27b5b62"/>
    <w:p>
      <w:pPr>
        <w:pStyle w:val="Heading2"/>
      </w:pPr>
      <w:r>
        <w:t xml:space="preserve">Economic Contributions and Policy Implications</w:t>
      </w:r>
    </w:p>
    <w:p>
      <w:pPr>
        <w:pStyle w:val="FirstParagraph"/>
      </w:pPr>
      <w:r>
        <w:t xml:space="preserve">The economic footprint of the Musician in Melbourne is substantial yet often underestimated. The live music sector contributes an estimated $1.5 billion annually to Victoria’s economy (Melbourne City Council, 2023), directly supporting venue staff, sound engineers, promoters, and local businesses. However, this value remains unevenly distributed; a significant portion of revenue flows to external touring entities or corporate venues rather than the resident Musician. This inequity necessitates targeted policy interventions: enhanced artist fee guidelines for municipal venues, expanded public funding for community music hubs (like those offered through Creative Victoria’s grants), and streamlined licensing processes specifically designed to support small-scale, independent Musician operations. Without such measures, Melbourne risks losing its status as a breeding ground for homegrown talent to more supportive creative economies globally.</w:t>
      </w:r>
    </w:p>
    <w:bookmarkEnd w:id="24"/>
    <w:bookmarkStart w:id="25" w:name="Xb119fcb70acc9df873ee6990cabef1c5afbf617"/>
    <w:p>
      <w:pPr>
        <w:pStyle w:val="Heading2"/>
      </w:pPr>
      <w:r>
        <w:t xml:space="preserve">Future Trajectories: The Evolving Musician</w:t>
      </w:r>
    </w:p>
    <w:p>
      <w:pPr>
        <w:pStyle w:val="FirstParagraph"/>
      </w:pPr>
      <w:r>
        <w:t xml:space="preserve">The future of the Musician in Australia Melbourne demands innovation. Digital transformation offers both opportunities and threats. Streaming platforms provide global reach, yet revenue from these sources remains minuscule for most local Musicians compared to live earnings. The rise of hybrid performances—blending physical shows with virtual components—is becoming essential for survival, requiring new skill sets that traditional music education often neglects. Furthermore, climate resilience is now a core competency; a Musician must factor in carbon footprint considerations when touring or planning festivals. Melbourne’s universities (e.g., VCA at the University of Melbourne) are beginning to integrate these themes into curricula, recognizing that the modern Musician must be an entrepreneur, environmental steward, and tech-savvy creator—not just a performer.</w:t>
      </w:r>
    </w:p>
    <w:bookmarkEnd w:id="25"/>
    <w:bookmarkStart w:id="26" w:name="conclusion"/>
    <w:p>
      <w:pPr>
        <w:pStyle w:val="Heading2"/>
      </w:pPr>
      <w:r>
        <w:t xml:space="preserve">Conclusion</w:t>
      </w:r>
    </w:p>
    <w:p>
      <w:pPr>
        <w:pStyle w:val="FirstParagraph"/>
      </w:pPr>
      <w:r>
        <w:t xml:space="preserve">The contemporary Musician in Australia Melbourne is not merely an artist; they are a cornerstone of the city’s cultural identity and economic vitality. This dissertation has demonstrated that sustaining this vital role requires moving beyond nostalgic views of "the struggling artist" towards systemic support: fairer compensation structures, dedicated infrastructure, and forward-looking education. Melbourne’s global standing as a music destination hinges on the well-being of its resident Musician community. As policy makers, educators, and audiences in Australia Melbourne increasingly recognize that investing in the Musician is an investment in the city's soul and future prosperity. The path forward demands collaborative action to ensure that every Musician operating within this remarkable city can thrive—artistically, economically, and culturally.</w:t>
      </w:r>
    </w:p>
    <w:p>
      <w:pPr>
        <w:pStyle w:val="BodyText"/>
      </w:pPr>
      <w:r>
        <w:rPr>
          <w:iCs/>
          <w:i/>
        </w:rPr>
        <w:t xml:space="preserve">Word Count: 865</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Musician in Australia Melbourne</dc:title>
  <dc:creator/>
  <dc:language>en</dc:language>
  <cp:keywords/>
  <dcterms:created xsi:type="dcterms:W3CDTF">2026-07-19T08:05:39Z</dcterms:created>
  <dcterms:modified xsi:type="dcterms:W3CDTF">2026-07-19T08:05:39Z</dcterms:modified>
</cp:coreProperties>
</file>

<file path=docProps/custom.xml><?xml version="1.0" encoding="utf-8"?>
<Properties xmlns="http://schemas.openxmlformats.org/officeDocument/2006/custom-properties" xmlns:vt="http://schemas.openxmlformats.org/officeDocument/2006/docPropsVTypes"/>
</file>