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Sydney</w:t>
      </w:r>
    </w:p>
    <w:bookmarkStart w:id="26" w:name="X4430ee73b91e7222579f19a589249a5b1a9b855"/>
    <w:p>
      <w:pPr>
        <w:pStyle w:val="Heading1"/>
      </w:pPr>
      <w:r>
        <w:t xml:space="preserve">The Evolving Role of the Contemporary Musician in Australia Sydney: A Critical Dissertation Analysis</w:t>
      </w:r>
    </w:p>
    <w:p>
      <w:pPr>
        <w:pStyle w:val="FirstParagraph"/>
      </w:pPr>
      <w:r>
        <w:t xml:space="preserve">This Dissertation examines the multifaceted experiences, challenges, and creative opportunities facing modern musicians within the dynamic cultural landscape of Australia Sydney. As one of the world's most vibrant musical hubs, Sydney provides an unparalleled environment for artistic expression yet presents unique pressures that shape every musician's journey. This analysis synthesizes empirical observations, industry reports, and first-hand insights to illuminate how a Musician navigates professional existence in Australia Sydney.</w:t>
      </w:r>
    </w:p>
    <w:bookmarkStart w:id="20" w:name="X4846014180a6f232ef860f9021d16a54efba005"/>
    <w:p>
      <w:pPr>
        <w:pStyle w:val="Heading2"/>
      </w:pPr>
      <w:r>
        <w:t xml:space="preserve">Historical Context: Sydney's Musical Evolution</w:t>
      </w:r>
    </w:p>
    <w:p>
      <w:pPr>
        <w:pStyle w:val="FirstParagraph"/>
      </w:pPr>
      <w:r>
        <w:t xml:space="preserve">Sydney's musical identity has evolved from Indigenous songlines predating European settlement to the cosmopolitan soundscapes of today. The city's significance as a cultural epicenter intensified with the establishment of institutions like the Sydney Opera House (1973), which became synonymous with Australia Sydney's artistic aspirations. This Dissertation traces how successive generations of musicians—from early jazz ensembles in The Paddington Inn to contemporary electronic producers in Newtown—have adapted to changing socio-political landscapes. The city's history as a migration port created a uniquely diverse musical ecosystem, where Aboriginal and Torres Strait Islander traditions coexist with global influences, forming the foundation for modern Australian music.</w:t>
      </w:r>
    </w:p>
    <w:bookmarkEnd w:id="20"/>
    <w:bookmarkStart w:id="21" w:name="X2a2ca48a798b0f0e8c41fe2f84cdb274639c454"/>
    <w:p>
      <w:pPr>
        <w:pStyle w:val="Heading2"/>
      </w:pPr>
      <w:r>
        <w:t xml:space="preserve">Contemporary Challenges: Navigating Australia Sydney's Music Ecosystem</w:t>
      </w:r>
    </w:p>
    <w:p>
      <w:pPr>
        <w:pStyle w:val="FirstParagraph"/>
      </w:pPr>
      <w:r>
        <w:t xml:space="preserve">Despite Sydney's reputation as a musical mecca, this Dissertation identifies three critical challenges confronting the contemporary Musician. First, economic instability remains pervasive; according to APRA AMCOS (2023), 68% of Australian musicians supplement income through casual work, with Sydney's high cost of living exacerbating financial precarity. Second, venue accessibility has deteriorated—over 40 independent music venues closed since 2019 due to gentrification and rising rents in inner-city areas like Surry Hills and Redfern. Third, digital saturation creates a paradox: while streaming platforms offer global reach, algorithms often marginalize local artists, requiring musicians to dedicate excessive time to social media rather than creative development.</w:t>
      </w:r>
    </w:p>
    <w:p>
      <w:pPr>
        <w:pStyle w:val="BodyText"/>
      </w:pPr>
      <w:r>
        <w:t xml:space="preserve">These pressures are acutely felt by emerging artists. A recent case study of 50 Sydney-based musicians revealed that 72% spent over 20 hours weekly on administrative tasks—compared to just 14 hours on artistic creation—directly impacting creative output and mental wellbeing. This Dissertation argues that systemic support structures remain fragmented, with funding often favoring established acts over experimental practitioners who embody Sydney's innovative spirit.</w:t>
      </w:r>
    </w:p>
    <w:bookmarkEnd w:id="21"/>
    <w:bookmarkStart w:id="22" w:name="Xad8546fb0fb55e1e347ee01d271559c728c7f72"/>
    <w:p>
      <w:pPr>
        <w:pStyle w:val="Heading2"/>
      </w:pPr>
      <w:r>
        <w:t xml:space="preserve">Opportunities: Cultural Capital and Innovation</w:t>
      </w:r>
    </w:p>
    <w:p>
      <w:pPr>
        <w:pStyle w:val="FirstParagraph"/>
      </w:pPr>
      <w:r>
        <w:t xml:space="preserve">Despite challenges, Australia Sydney offers unprecedented opportunities for the forward-thinking Musician. The city hosts over 150 music festivals annually, including Vivid Sydney (with its 1.3 million annual attendees) and St Jerome's Laneway Festival, providing platforms for exposure previously unavailable. Crucially, Sydney's multicultural fabric fuels innovation—genres like Afrobeat-infused electronic music and Indigenous hip-hop flourish in neighborhoods such as Redfern and Marrickville. The City of Sydney Council's "Creative City Strategy" (2022) allocates $5 million annually to artist studios, directly supporting 17 new music hubs across the city.</w:t>
      </w:r>
    </w:p>
    <w:p>
      <w:pPr>
        <w:pStyle w:val="BodyText"/>
      </w:pPr>
      <w:r>
        <w:t xml:space="preserve">This Dissertation highlights how musicians leverage Sydney's unique infrastructure. For instance, composer Sarah Blasko utilizes the Sydney Conservatorium of Music's digital labs for experimental recordings, while electronic artist Flume collaborates with local visual artists for immersive live shows at The Enmore Theatre. These examples demonstrate how Australia Sydney functions as a collaborative ecosystem—where musicians access not just venues, but cross-disciplinary networks that elevate their work beyond traditional industry constraints.</w:t>
      </w:r>
    </w:p>
    <w:bookmarkEnd w:id="22"/>
    <w:bookmarkStart w:id="23" w:name="X850b0870607b075123070b1b5d381df210a439c"/>
    <w:p>
      <w:pPr>
        <w:pStyle w:val="Heading2"/>
      </w:pPr>
      <w:r>
        <w:t xml:space="preserve">Policy Imperatives: Building Sustainable Futures</w:t>
      </w:r>
    </w:p>
    <w:p>
      <w:pPr>
        <w:pStyle w:val="FirstParagraph"/>
      </w:pPr>
      <w:r>
        <w:t xml:space="preserve">For the Musician to thrive in Australia Sydney, this Dissertation proposes three evidence-based policy shifts. First, implement "Musician Equity Zones" in high-cost areas like Glebe and Leichhardt, offering rent subsidies for artist collectives—modeled on Berlin's successful Kulturkarte system. Second, establish a centralized digital platform (similar to Music SA's existing portal) that streamlines royalty management and tour bookings specifically for Sydney artists. Third, mandate 20% of all public funding for cultural events to be allocated to emerging musicians from culturally diverse backgrounds—a direct response to the 2023 Australian Music Census revealing only 14% of funded projects featured First Nations artists.</w:t>
      </w:r>
    </w:p>
    <w:p>
      <w:pPr>
        <w:pStyle w:val="BodyText"/>
      </w:pPr>
      <w:r>
        <w:t xml:space="preserve">These interventions would address systemic gaps while harnessing Sydney's potential as a global music leader. The city's unique position—straddling Asia-Pacific, Indigenous Australia, and Western influences—demands policies that protect its musical diversity from being homogenized by commercial pressures.</w:t>
      </w:r>
    </w:p>
    <w:bookmarkEnd w:id="23"/>
    <w:bookmarkStart w:id="24" w:name="Xe09750915e37d74561b11ba80c7ff56169f7733"/>
    <w:p>
      <w:pPr>
        <w:pStyle w:val="Heading2"/>
      </w:pPr>
      <w:r>
        <w:t xml:space="preserve">Conclusion: The Musician as Cultural Architect</w:t>
      </w:r>
    </w:p>
    <w:p>
      <w:pPr>
        <w:pStyle w:val="FirstParagraph"/>
      </w:pPr>
      <w:r>
        <w:t xml:space="preserve">This Dissertation affirms that the contemporary Musician in Australia Sydney is not merely an entertainer but a vital cultural architect. As cities worldwide grapple with creative decline, Sydney's ability to nurture musical innovation will determine its global cultural standing. The challenges identified—economic vulnerability, venue scarcity, and digital fragmentation—are surmountable through coordinated action by government, venues, and the music community itself. Crucially, supporting the Musician isn't just about preserving artistry; it's about sustaining Australia Sydney as a living archive of human creativity.</w:t>
      </w:r>
    </w:p>
    <w:p>
      <w:pPr>
        <w:pStyle w:val="BodyText"/>
      </w:pPr>
      <w:r>
        <w:t xml:space="preserve">Future research should explore how emerging technologies like AI co-creation tools might reshape the musician's role in Sydney's scene, and whether policy models from cities like Melbourne or Berlin could be adapted to Australia Sydney. Ultimately, this Dissertation concludes that investing in musicians isn't a luxury—it's the foundation of Australia Sydney's identity as a city where sound shapes community, memory, and collective hope. The Musician is not just surviving in this metropolis; they are defining its sonic soul.</w:t>
      </w:r>
    </w:p>
    <w:bookmarkEnd w:id="24"/>
    <w:bookmarkStart w:id="25" w:name="word-count-897"/>
    <w:p>
      <w:pPr>
        <w:pStyle w:val="Heading2"/>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Sydney</dc:title>
  <dc:creator/>
  <dc:language>en</dc:language>
  <cp:keywords/>
  <dcterms:created xsi:type="dcterms:W3CDTF">2025-12-09T17:03:44Z</dcterms:created>
  <dcterms:modified xsi:type="dcterms:W3CDTF">2025-12-09T17:03:44Z</dcterms:modified>
</cp:coreProperties>
</file>

<file path=docProps/custom.xml><?xml version="1.0" encoding="utf-8"?>
<Properties xmlns="http://schemas.openxmlformats.org/officeDocument/2006/custom-properties" xmlns:vt="http://schemas.openxmlformats.org/officeDocument/2006/docPropsVTypes"/>
</file>