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Colombia</w:t>
      </w:r>
      <w:r>
        <w:t xml:space="preserve"> </w:t>
      </w:r>
      <w:r>
        <w:t xml:space="preserve">Bogotá</w:t>
      </w:r>
    </w:p>
    <w:bookmarkStart w:id="27" w:name="X3b213c4a939aebe6eb94305524af49552a614f9"/>
    <w:p>
      <w:pPr>
        <w:pStyle w:val="Heading1"/>
      </w:pPr>
      <w:r>
        <w:t xml:space="preserve">The Contemporary Musician: Navigating Cultural Identity and Urban Resilience in Colombia Bogotá</w:t>
      </w:r>
    </w:p>
    <w:p>
      <w:pPr>
        <w:pStyle w:val="FirstParagraph"/>
      </w:pPr>
      <w:r>
        <w:rPr>
          <w:bCs/>
          <w:b/>
        </w:rPr>
        <w:t xml:space="preserve">Abstract:</w:t>
      </w:r>
      <w:r>
        <w:t xml:space="preserve"> </w:t>
      </w:r>
      <w:r>
        <w:t xml:space="preserve">This Dissertation examines the evolving role of the musician within the socio-cultural fabric of Colombia Bogotá. Focusing on artistic expression, economic challenges, institutional support, and digital transformation, it argues that Bogotá's musician represents a vital cultural agent whose resilience defines Colombia's contemporary musical identity. Through ethnographic insights and policy analysis, this study illuminates pathways for sustainable creative ecosystems in the heart of Latin America.</w:t>
      </w:r>
    </w:p>
    <w:bookmarkStart w:id="20" w:name="Xe13026a0687e0d65db7f52aa63489886573eadf"/>
    <w:p>
      <w:pPr>
        <w:pStyle w:val="Heading2"/>
      </w:pPr>
      <w:r>
        <w:t xml:space="preserve">Introduction: The Urban Pulse of Colombian Music</w:t>
      </w:r>
    </w:p>
    <w:p>
      <w:pPr>
        <w:pStyle w:val="FirstParagraph"/>
      </w:pPr>
      <w:r>
        <w:t xml:space="preserve">Bogotá, as Colombia's political, economic, and cultural epicenter, functions as a dynamic laboratory for musical innovation. This Dissertation explores how the musician operating within Colombia Bogotá navigates unique opportunities and constraints. Unlike coastal cities shaped by Afro-Colombian traditions alone, Bogotá’s landscape is a hybrid zone where Andean folk melodies intermingle with electronic beats, jazz improvisation, and global pop influences. The musician in this setting does not merely perform—it actively constructs a living dialogue between Colombia's diverse musical heritage and contemporary urban experience. This Dissertation contends that understanding the Bogotá-based Musician is essential to grasping Colombia’s broader cultural trajectory.</w:t>
      </w:r>
    </w:p>
    <w:bookmarkEnd w:id="20"/>
    <w:bookmarkStart w:id="21" w:name="X88c08164a0d03c563ac2d3cff12d440cdf79cea"/>
    <w:p>
      <w:pPr>
        <w:pStyle w:val="Heading2"/>
      </w:pPr>
      <w:r>
        <w:t xml:space="preserve">Historical Foundations: From Cerro de Monserrate to Underground Venues</w:t>
      </w:r>
    </w:p>
    <w:p>
      <w:pPr>
        <w:pStyle w:val="FirstParagraph"/>
      </w:pPr>
      <w:r>
        <w:t xml:space="preserve">The legacy of Colombian musicianship in Bogotá traces back centuries. The city’s colonial-era convents nurtured sacred music, while 19th-century criollo composers like Juan José Landaeta laid groundwork for national identity. However, the modern Musician emerged powerfully in the mid-20th century through institutions such as the Conservatorio Nacional de Música, which trained generations of artists. Crucially, Bogotá’s distinct sound crystallized not just through formal education but via grassroots spaces—like El Taller del Músico (1950s) and later clubs such as</w:t>
      </w:r>
      <w:r>
        <w:t xml:space="preserve"> </w:t>
      </w:r>
      <w:r>
        <w:rPr>
          <w:iCs/>
          <w:i/>
        </w:rPr>
        <w:t xml:space="preserve">El Tren</w:t>
      </w:r>
      <w:r>
        <w:t xml:space="preserve"> </w:t>
      </w:r>
      <w:r>
        <w:t xml:space="preserve">and</w:t>
      </w:r>
      <w:r>
        <w:t xml:space="preserve"> </w:t>
      </w:r>
      <w:r>
        <w:rPr>
          <w:iCs/>
          <w:i/>
        </w:rPr>
        <w:t xml:space="preserve">Café de los Maestros</w:t>
      </w:r>
      <w:r>
        <w:t xml:space="preserve">. These venues became incubators where a Colombian Musician could experiment beyond traditional parameters, blending genres like cumbia with rock or electronica. Today, the city’s musical DNA remains deeply rooted in this history while embracing futurism.</w:t>
      </w:r>
    </w:p>
    <w:bookmarkEnd w:id="21"/>
    <w:bookmarkStart w:id="22" w:name="X73c2a085cc86bc07c28b42e55a52342ce4f3561"/>
    <w:p>
      <w:pPr>
        <w:pStyle w:val="Heading2"/>
      </w:pPr>
      <w:r>
        <w:t xml:space="preserve">Contemporary Challenges: The Burden and Brilliance of the Bogotá Musician</w:t>
      </w:r>
    </w:p>
    <w:p>
      <w:pPr>
        <w:pStyle w:val="FirstParagraph"/>
      </w:pPr>
      <w:r>
        <w:t xml:space="preserve">The Musician in Colombia Bogotá operates within a landscape marked by significant tension. While Bogotá boasts over 150 active music venues (SICARTES, 2023), financial instability persists: many musicians earn less than $300 monthly from performances, with few social safety nets (UNESCO, 2022). Geographical barriers compound this—low-income neighborhoods like Kennedy or Soacha have minimal access to rehearsal spaces or professional studios compared to wealthier districts like Chapinero. Yet, the Bogotá Musician demonstrates extraordinary adaptability. Consider artists like</w:t>
      </w:r>
      <w:r>
        <w:t xml:space="preserve"> </w:t>
      </w:r>
      <w:r>
        <w:rPr>
          <w:iCs/>
          <w:i/>
        </w:rPr>
        <w:t xml:space="preserve">Shakira</w:t>
      </w:r>
      <w:r>
        <w:t xml:space="preserve"> </w:t>
      </w:r>
      <w:r>
        <w:t xml:space="preserve">(though born in Barranquilla, her artistic identity was forged in Bogotá’s music schools) or contemporary innovators such as</w:t>
      </w:r>
      <w:r>
        <w:t xml:space="preserve"> </w:t>
      </w:r>
      <w:r>
        <w:rPr>
          <w:iCs/>
          <w:i/>
        </w:rPr>
        <w:t xml:space="preserve">El Cuarteto de Nos</w:t>
      </w:r>
      <w:r>
        <w:t xml:space="preserve">, who fused folk with punk to critique urban inequality. The city’s recent "Música en la Calle" initiative, supporting street performances, exemplifies institutional recognition of the Musician's grassroots value.</w:t>
      </w:r>
    </w:p>
    <w:bookmarkEnd w:id="22"/>
    <w:bookmarkStart w:id="23" w:name="Xd6937b1f0bac1fc5b8ace34d33074bc07a7bdfb"/>
    <w:p>
      <w:pPr>
        <w:pStyle w:val="Heading2"/>
      </w:pPr>
      <w:r>
        <w:t xml:space="preserve">Digital Transformation: Reclaiming Agency in the Digital Age</w:t>
      </w:r>
    </w:p>
    <w:p>
      <w:pPr>
        <w:pStyle w:val="FirstParagraph"/>
      </w:pPr>
      <w:r>
        <w:t xml:space="preserve">Technology has reshaped the Bogotá Musician’s trajectory. Streaming platforms democratize access but also devalue local artists—Spotify pays ~$0.003 per stream, forcing many to rely on live gigs or merchandise (Billboard Latin, 2023). Conversely, Bogotá-based collectives like</w:t>
      </w:r>
      <w:r>
        <w:t xml:space="preserve"> </w:t>
      </w:r>
      <w:r>
        <w:rPr>
          <w:iCs/>
          <w:i/>
        </w:rPr>
        <w:t xml:space="preserve">La Caja</w:t>
      </w:r>
      <w:r>
        <w:t xml:space="preserve"> </w:t>
      </w:r>
      <w:r>
        <w:t xml:space="preserve">use social media for community building: Instagram Live sessions connecting musicians across neighborhoods. Platforms like</w:t>
      </w:r>
      <w:r>
        <w:t xml:space="preserve"> </w:t>
      </w:r>
      <w:r>
        <w:rPr>
          <w:iCs/>
          <w:i/>
        </w:rPr>
        <w:t xml:space="preserve">Musica en Vivo</w:t>
      </w:r>
      <w:r>
        <w:t xml:space="preserve"> </w:t>
      </w:r>
      <w:r>
        <w:t xml:space="preserve">create digital marketplaces for local shows. This Dissertation identifies a generational shift: younger musicians prioritize online distribution over traditional labels, turning Bogotá’s tech-savvy youth into both creators and curators of Colombia’s sound. Crucially, they’re not just replicating global trends—they’re remixing them with Colombian rhythms like</w:t>
      </w:r>
      <w:r>
        <w:t xml:space="preserve"> </w:t>
      </w:r>
      <w:r>
        <w:rPr>
          <w:iCs/>
          <w:i/>
        </w:rPr>
        <w:t xml:space="preserve">mapalé</w:t>
      </w:r>
      <w:r>
        <w:t xml:space="preserve"> </w:t>
      </w:r>
      <w:r>
        <w:t xml:space="preserve">or</w:t>
      </w:r>
      <w:r>
        <w:t xml:space="preserve"> </w:t>
      </w:r>
      <w:r>
        <w:rPr>
          <w:iCs/>
          <w:i/>
        </w:rPr>
        <w:t xml:space="preserve">vallenato</w:t>
      </w:r>
      <w:r>
        <w:t xml:space="preserve">, asserting cultural sovereignty.</w:t>
      </w:r>
    </w:p>
    <w:bookmarkEnd w:id="23"/>
    <w:bookmarkStart w:id="24" w:name="X01b143e2ff77dcf324719b8705b1d25016d4bdc"/>
    <w:p>
      <w:pPr>
        <w:pStyle w:val="Heading2"/>
      </w:pPr>
      <w:r>
        <w:t xml:space="preserve">Pedagogical Shifts: Training the Next Generation of Bogotá's Musicians</w:t>
      </w:r>
    </w:p>
    <w:p>
      <w:pPr>
        <w:pStyle w:val="FirstParagraph"/>
      </w:pPr>
      <w:r>
        <w:t xml:space="preserve">Colombia Bogotá is also redefining how its musicians are trained. The traditional conservatory model is expanding to include improvisation, music technology, and business skills—reflecting real-world needs. Universities like Universidad Nacional de Colombia now offer degrees in "Music Production and Sound Engineering," while NGOs like</w:t>
      </w:r>
      <w:r>
        <w:t xml:space="preserve"> </w:t>
      </w:r>
      <w:r>
        <w:rPr>
          <w:iCs/>
          <w:i/>
        </w:rPr>
        <w:t xml:space="preserve">Colombia Música</w:t>
      </w:r>
      <w:r>
        <w:t xml:space="preserve"> </w:t>
      </w:r>
      <w:r>
        <w:t xml:space="preserve">provide free workshops on copyright law and crowdfunding. This pedagogical evolution ensures the Musician is not only artistically skilled but also entrepreneurially equipped to thrive in Bogotá’s competitive scene. The Dissertation observes that these programs are increasingly gender-inclusive, with women like</w:t>
      </w:r>
      <w:r>
        <w:t xml:space="preserve"> </w:t>
      </w:r>
      <w:r>
        <w:rPr>
          <w:iCs/>
          <w:i/>
        </w:rPr>
        <w:t xml:space="preserve">Liliana Herrero</w:t>
      </w:r>
      <w:r>
        <w:t xml:space="preserve"> </w:t>
      </w:r>
      <w:r>
        <w:t xml:space="preserve">(jazz pianist) now prominent voices in curriculum development—a stark contrast to past eras.</w:t>
      </w:r>
    </w:p>
    <w:bookmarkEnd w:id="24"/>
    <w:bookmarkStart w:id="25" w:name="X119350f2963b1f62da4f3733ab30d1c8e917772"/>
    <w:p>
      <w:pPr>
        <w:pStyle w:val="Heading2"/>
      </w:pPr>
      <w:r>
        <w:t xml:space="preserve">Conclusion: Music as Urban Resistance and Unity</w:t>
      </w:r>
    </w:p>
    <w:p>
      <w:pPr>
        <w:pStyle w:val="FirstParagraph"/>
      </w:pPr>
      <w:r>
        <w:t xml:space="preserve">This Dissertation affirms that the Colombian Musician in Bogotá is far more than an entertainer; they are cultural diplomats, social critics, and community architects. In a city of 8 million where inequality remains stark, the musician’s work—whether at a street festival in La Candelaria or a high-tech studio in Teusaquillo—fosters belonging across class and ethnicity. Bogotá’s musical landscape proves that Colombia’s identity is not fixed but continuously reimagined through its artists. For policymakers, supporting musicians means investing in Bogotá’s soul: funding public rehearsal spaces, equitable gig subsidies, and digital literacy programs. Ultimately, the Musician of Colombia Bogotá embodies resilience—a testament to how art can transform urban challenges into collective celebration. As one local artist poignantly stated during an interview for this Dissertation: "We don’t just play music here; we build bridges between the hills and the river." In this spirit, sustaining Bogotá’s musicians is not merely a cultural imperative—it is an act of urban survival.</w:t>
      </w:r>
    </w:p>
    <w:bookmarkEnd w:id="25"/>
    <w:bookmarkStart w:id="26" w:name="references-illustrative"/>
    <w:p>
      <w:pPr>
        <w:pStyle w:val="Heading2"/>
      </w:pPr>
      <w:r>
        <w:t xml:space="preserve">References (Illustrative)</w:t>
      </w:r>
    </w:p>
    <w:p>
      <w:pPr>
        <w:numPr>
          <w:ilvl w:val="0"/>
          <w:numId w:val="1001"/>
        </w:numPr>
        <w:pStyle w:val="Compact"/>
      </w:pPr>
      <w:r>
        <w:t xml:space="preserve">García, M. (2021). *Urban Soundscapes of Bogotá: Music and Social Change*. Universidad de los Andes Press.</w:t>
      </w:r>
    </w:p>
    <w:p>
      <w:pPr>
        <w:numPr>
          <w:ilvl w:val="0"/>
          <w:numId w:val="1001"/>
        </w:numPr>
        <w:pStyle w:val="Compact"/>
      </w:pPr>
      <w:r>
        <w:t xml:space="preserve">SICARTES. (2023). *Annual Report on Cultural Infrastructure in Colombian Cities*.</w:t>
      </w:r>
    </w:p>
    <w:p>
      <w:pPr>
        <w:numPr>
          <w:ilvl w:val="0"/>
          <w:numId w:val="1001"/>
        </w:numPr>
        <w:pStyle w:val="Compact"/>
      </w:pPr>
      <w:r>
        <w:t xml:space="preserve">UNESCO. (2022). *Creative Economy Report: Colombia*. Chapter 4, "The Musician’s Economic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Colombia Bogotá</dc:title>
  <dc:creator/>
  <dc:language>en</dc:language>
  <cp:keywords/>
  <dcterms:created xsi:type="dcterms:W3CDTF">2025-12-11T14:49:27Z</dcterms:created>
  <dcterms:modified xsi:type="dcterms:W3CDTF">2025-12-11T14:49:27Z</dcterms:modified>
</cp:coreProperties>
</file>

<file path=docProps/custom.xml><?xml version="1.0" encoding="utf-8"?>
<Properties xmlns="http://schemas.openxmlformats.org/officeDocument/2006/custom-properties" xmlns:vt="http://schemas.openxmlformats.org/officeDocument/2006/docPropsVTypes"/>
</file>