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Lyon,</w:t>
      </w:r>
      <w:r>
        <w:t xml:space="preserve"> </w:t>
      </w:r>
      <w:r>
        <w:t xml:space="preserve">France</w:t>
      </w:r>
    </w:p>
    <w:bookmarkStart w:id="24" w:name="Xc9f247d221aa7ae0f1f9c93330af4299a40b230"/>
    <w:p>
      <w:pPr>
        <w:pStyle w:val="Heading1"/>
      </w:pPr>
      <w:r>
        <w:t xml:space="preserve">The Resonant Soul: A Dissertation on the Musician's Role in Lyon, France</w:t>
      </w:r>
    </w:p>
    <w:p>
      <w:pPr>
        <w:pStyle w:val="FirstParagraph"/>
      </w:pPr>
      <w:r>
        <w:t xml:space="preserve">Within the vibrant cultural tapestry of France, Lyon emerges not merely as a historical city but as a living symphony where musicians have shaped identity, community, and artistic evolution for centuries. This dissertation examines the multifaceted role of the</w:t>
      </w:r>
      <w:r>
        <w:t xml:space="preserve"> </w:t>
      </w:r>
      <w:r>
        <w:rPr>
          <w:iCs/>
          <w:i/>
        </w:rPr>
        <w:t xml:space="preserve">musician</w:t>
      </w:r>
      <w:r>
        <w:t xml:space="preserve"> </w:t>
      </w:r>
      <w:r>
        <w:t xml:space="preserve">within Lyon’s unique socio-cultural framework—a metropolis whose musical heritage transcends mere entertainment to become an indelible thread in its civic fabric. From medieval troubadours to contemporary electronic artists, Lyon’s musicians have navigated shifting landscapes while anchoring the city’s soul. As France's second-largest urban center and a UNESCO City of Design, Lyon offers an unparalleled case study for understanding how musicians sustain cultural resilience amid globalization.</w:t>
      </w:r>
    </w:p>
    <w:bookmarkStart w:id="20" w:name="X10d31ad66c8b7de0159e10ce97a596f67b5ea00"/>
    <w:p>
      <w:pPr>
        <w:pStyle w:val="Heading2"/>
      </w:pPr>
      <w:r>
        <w:t xml:space="preserve">Historical Foundations: From Medieval Courts to Opera Houses</w:t>
      </w:r>
    </w:p>
    <w:p>
      <w:pPr>
        <w:pStyle w:val="FirstParagraph"/>
      </w:pPr>
      <w:r>
        <w:t xml:space="preserve">The lineage of Lyon’s musical identity begins in the 14th century when the city flourished as a textile and banking hub, fostering patronage for composers like Guillaume de Machaut. Yet it was during the Enlightenment that Lyon cemented its reputation: Jean-Philippe Rameau, though born elsewhere, taught at Lyon’s Jesuit College in 1723, while the city’s first public opera house (Le Théâtre des Célestins) opened in 1806. This era birthed a tradition where</w:t>
      </w:r>
      <w:r>
        <w:t xml:space="preserve"> </w:t>
      </w:r>
      <w:r>
        <w:rPr>
          <w:iCs/>
          <w:i/>
        </w:rPr>
        <w:t xml:space="preserve">musician</w:t>
      </w:r>
      <w:r>
        <w:t xml:space="preserve"> </w:t>
      </w:r>
      <w:r>
        <w:t xml:space="preserve">was not just an artist but a civic steward. The establishment of Lyon’s Conservatoire National Supérieur de Musique et Danse (CNSMDL) in 1972—now one of France’s premier musical institutions—cemented the city as a training ground for generations. Notable alumni like composer Maurice Ravel (who studied under Charles-Marie Widor at CNSMDL) and jazz pioneer Django Reinhardt (whose family settled in Lyon’s immigrant quarters) exemplify how the city nurtured global talent. Here, music transcended aristocratic courts to become a democratized force.</w:t>
      </w:r>
    </w:p>
    <w:bookmarkEnd w:id="20"/>
    <w:bookmarkStart w:id="21" w:name="Xb5cae340cf36704e23e44999a49fe3a0c929eff"/>
    <w:p>
      <w:pPr>
        <w:pStyle w:val="Heading2"/>
      </w:pPr>
      <w:r>
        <w:t xml:space="preserve">Contemporary Musical Ecosystem: Vibrancy Amidst Urban Transformation</w:t>
      </w:r>
    </w:p>
    <w:p>
      <w:pPr>
        <w:pStyle w:val="FirstParagraph"/>
      </w:pPr>
      <w:r>
        <w:t xml:space="preserve">Today, Lyon’s musical landscape thrives through a dynamic interplay of tradition and innovation. The Opéra de Lyon, founded in 1975, serves as a flagship venue for both classical masterpieces and avant-garde productions—hosting works by contemporary composers like Kaija Saariaho. Simultaneously, grassroots spaces like La Salle des Fêtes (a former 19th-century ballroom) and Le Petit Théâtre de l'Étoile nurture underground scenes from indie rock to electronic fusion. Crucially, Lyon’s</w:t>
      </w:r>
      <w:r>
        <w:t xml:space="preserve"> </w:t>
      </w:r>
      <w:r>
        <w:rPr>
          <w:iCs/>
          <w:i/>
        </w:rPr>
        <w:t xml:space="preserve">musician</w:t>
      </w:r>
      <w:r>
        <w:t xml:space="preserve"> </w:t>
      </w:r>
      <w:r>
        <w:t xml:space="preserve">operates within a city structured for creative collaboration: the Musée des Confluences’ acoustic design hosts free public concerts, while the annual Festival de la Cité (Festival of the City) transforms riverfronts into stages for 200+ local artists. This ecosystem is fortified by France’s robust cultural policy—Lyon dedicates 1.5% of its municipal budget to arts, a figure exceeding national averages—ensuring musicians receive grants and subsidized rehearsal spaces.</w:t>
      </w:r>
    </w:p>
    <w:p>
      <w:pPr>
        <w:pStyle w:val="BodyText"/>
      </w:pPr>
      <w:r>
        <w:t xml:space="preserve">Yet Lyon’s musical evolution faces contemporary tensions. The city’s rapid gentrification (particularly in the Presqu'île district) displaces affordable artist studios, forcing many musicians into precarious gig economies. A 2023 CNRS study revealed 68% of Lyon-based artists earn below minimum wage from music alone, prompting initiatives like "Musique en Ville," a city-funded mobile studio program touring peripheral neighborhoods to counter cultural exclusion. Paradoxically, this struggle fuels innovation:</w:t>
      </w:r>
      <w:r>
        <w:t xml:space="preserve"> </w:t>
      </w:r>
      <w:r>
        <w:rPr>
          <w:iCs/>
          <w:i/>
        </w:rPr>
        <w:t xml:space="preserve">musician</w:t>
      </w:r>
      <w:r>
        <w:t xml:space="preserve"> </w:t>
      </w:r>
      <w:r>
        <w:t xml:space="preserve">collectives such as M.U.S.I.C. (Musiciens Urbains Solidaires Indépendants de la Cité) blend street performances with social advocacy, turning economic hardship into artistic momentum.</w:t>
      </w:r>
    </w:p>
    <w:bookmarkEnd w:id="21"/>
    <w:bookmarkStart w:id="22" w:name="Xb389fededca55ffe4a17a75aef25c985a61ce83"/>
    <w:p>
      <w:pPr>
        <w:pStyle w:val="Heading2"/>
      </w:pPr>
      <w:r>
        <w:t xml:space="preserve">The Musician as Cultural Architect in France's Lyon Identity</w:t>
      </w:r>
    </w:p>
    <w:p>
      <w:pPr>
        <w:pStyle w:val="FirstParagraph"/>
      </w:pPr>
      <w:r>
        <w:t xml:space="preserve">What distinguishes Lyon’s musicians is their role as active architects of civic identity. Unlike Paris, where music often serves as a backdrop to political grandeur, Lyon’s artists engage directly with community narratives. The 2019 "Lyon, Villes de la Mémoire" project saw local musicians collaborate with historians to compose soundscapes for the Vieux Lyon quarter—using field recordings of river traffic and market chatter to sonically resurrect medieval life. Similarly, during the 2020 pandemic lockdowns, Lyon’s musicians pioneered "Balades Sonores" (sound walks), guiding residents through neighborhoods via curated audio tours that highlighted forgotten histories. These projects embody France’s national commitment to</w:t>
      </w:r>
      <w:r>
        <w:t xml:space="preserve"> </w:t>
      </w:r>
      <w:r>
        <w:rPr>
          <w:iCs/>
          <w:i/>
        </w:rPr>
        <w:t xml:space="preserve">la culture comme bien commun</w:t>
      </w:r>
      <w:r>
        <w:t xml:space="preserve"> </w:t>
      </w:r>
      <w:r>
        <w:t xml:space="preserve">(culture as a common good)—a principle Lyon operationalizes through its 2030 Cultural Strategy, which mandates that all municipal contracts include artistic components.</w:t>
      </w:r>
    </w:p>
    <w:p>
      <w:pPr>
        <w:pStyle w:val="BodyText"/>
      </w:pPr>
      <w:r>
        <w:t xml:space="preserve">Furthermore, Lyon’s musicians actively reshape France’s musical geography. The city hosts the biennial International Festival of Contemporary Music (FIMAC), attracting global performers and positioning Lyon as a European hub for new music—directly challenging Parisian cultural hegemony. This is not merely artistic ambition; it reflects a pragmatic response to France's demographic shifts, as Lyon’s diverse population (with significant African, Arab, and South Asian communities) infuses its soundscape with fado, raï, and kora traditions. The resulting hybridity—evident in the fusion band "Lyon Fusion" blending Celtic folk with West African rhythms—proves that the</w:t>
      </w:r>
      <w:r>
        <w:t xml:space="preserve"> </w:t>
      </w:r>
      <w:r>
        <w:rPr>
          <w:iCs/>
          <w:i/>
        </w:rPr>
        <w:t xml:space="preserve">musician</w:t>
      </w:r>
      <w:r>
        <w:t xml:space="preserve"> </w:t>
      </w:r>
      <w:r>
        <w:t xml:space="preserve">in Lyon is both a custodian of heritage and a pioneer of cultural dialogue.</w:t>
      </w:r>
    </w:p>
    <w:bookmarkEnd w:id="22"/>
    <w:bookmarkStart w:id="23" w:name="conclusion-resonance-beyond-the-stage"/>
    <w:p>
      <w:pPr>
        <w:pStyle w:val="Heading2"/>
      </w:pPr>
      <w:r>
        <w:t xml:space="preserve">Conclusion: Resonance Beyond the Stage</w:t>
      </w:r>
    </w:p>
    <w:p>
      <w:pPr>
        <w:pStyle w:val="FirstParagraph"/>
      </w:pPr>
      <w:r>
        <w:t xml:space="preserve">This dissertation argues that Lyon’s musicians occupy a paradoxical yet vital space: they are simultaneously inheritors of centuries-old traditions and agents of urban reinvention. In France, where culture is a pillar of national identity, Lyon proves that cities can decentralize artistic power without sacrificing excellence. The musician here is never passive—a creator but also a community organizer, educator, and historian. As Lyon evolves toward its goal of becoming "the European capital for cultural innovation" by 2035, the role of the</w:t>
      </w:r>
      <w:r>
        <w:t xml:space="preserve"> </w:t>
      </w:r>
      <w:r>
        <w:rPr>
          <w:iCs/>
          <w:i/>
        </w:rPr>
        <w:t xml:space="preserve">musician</w:t>
      </w:r>
      <w:r>
        <w:t xml:space="preserve"> </w:t>
      </w:r>
      <w:r>
        <w:t xml:space="preserve">will deepen beyond performance into urban planning and social cohesion. To study Lyon is to witness music not as an isolated art form but as the city’s very pulse: rhythmic, resilient, and relentlessly evolving. In preserving its musicians’ livelihoods and creative freedom, France preserves a model where culture is not consumed but collectively lived—a lesson for cities worldwide.</w:t>
      </w:r>
    </w:p>
    <w:p>
      <w:pPr>
        <w:pStyle w:val="BodyText"/>
      </w:pPr>
      <w:r>
        <w:rPr>
          <w:iCs/>
          <w:i/>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the Musician in Lyon, France</dc:title>
  <dc:creator/>
  <dc:language>en</dc:language>
  <cp:keywords/>
  <dcterms:created xsi:type="dcterms:W3CDTF">2026-07-20T00:07:35Z</dcterms:created>
  <dcterms:modified xsi:type="dcterms:W3CDTF">2026-07-20T00:07:35Z</dcterms:modified>
</cp:coreProperties>
</file>

<file path=docProps/custom.xml><?xml version="1.0" encoding="utf-8"?>
<Properties xmlns="http://schemas.openxmlformats.org/officeDocument/2006/custom-properties" xmlns:vt="http://schemas.openxmlformats.org/officeDocument/2006/docPropsVTypes"/>
</file>