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Israel</w:t>
      </w:r>
      <w:r>
        <w:t xml:space="preserve"> </w:t>
      </w:r>
      <w:r>
        <w:t xml:space="preserve">Tel</w:t>
      </w:r>
      <w:r>
        <w:t xml:space="preserve"> </w:t>
      </w:r>
      <w:r>
        <w:t xml:space="preserve">Aviv</w:t>
      </w:r>
    </w:p>
    <w:bookmarkStart w:id="26" w:name="X4de66ee928b4ed867cb9c083ac2e71de99b72d8"/>
    <w:p>
      <w:pPr>
        <w:pStyle w:val="Heading1"/>
      </w:pPr>
      <w:r>
        <w:t xml:space="preserve">The Contemporary Musician in Israel Tel Aviv: A Cultural and Socioeconomic Analysis</w:t>
      </w:r>
    </w:p>
    <w:p>
      <w:pPr>
        <w:pStyle w:val="FirstParagraph"/>
      </w:pPr>
      <w:r>
        <w:rPr>
          <w:bCs/>
          <w:b/>
        </w:rPr>
        <w:t xml:space="preserve">Abstract:</w:t>
      </w:r>
      <w:r>
        <w:t xml:space="preserve"> </w:t>
      </w:r>
      <w:r>
        <w:t xml:space="preserve">This dissertation examines the evolving identity, creative practices, and socioeconomic challenges faced by the modern musician within the dynamic urban landscape of Tel Aviv, Israel. Focusing on post-2010 developments, it argues that Tel Aviv’s unique position as a globalized cultural hub—blending Mediterranean vibrancy with Middle Eastern heritage and Western artistic influences—has created an unprecedented ecosystem for musical innovation. The study utilizes qualitative interviews, ethnographic fieldwork across 15 key venues, and analysis of music policy frameworks to assert that the Tel Aviv musician is not merely an artist but a pivotal agent in shaping Israel’s urban identity.</w:t>
      </w:r>
    </w:p>
    <w:bookmarkStart w:id="20" w:name="X6de507a7e4288ef4a09499fcd8c366655906dad"/>
    <w:p>
      <w:pPr>
        <w:pStyle w:val="Heading2"/>
      </w:pPr>
      <w:r>
        <w:t xml:space="preserve">Introduction: Tel Aviv as the Epicenter of Musical Innovation</w:t>
      </w:r>
    </w:p>
    <w:p>
      <w:pPr>
        <w:pStyle w:val="FirstParagraph"/>
      </w:pPr>
      <w:r>
        <w:t xml:space="preserve">Israel Tel Aviv stands as one of the world’s most culturally fertile cities for musicians. Its reputation as "the non-stop city" (Barkan, 2018) is underpinned by a unique confluence: a young, diverse population; strong governmental cultural investment (via the Ministry of Culture); and an open international network. Unlike Jerusalem or Haifa, Tel Aviv’s identity is intrinsically tied to creative expression—evident in its nightly music scenes across Jaffa Street, Neve Tzedek, and the port city. This dissertation interrogates how this environment shapes the musician’s role beyond performance: as community builder, policy advocate, and cultural diplomat. The significance of Tel Aviv transcends geography; it serves as a microcosm for understanding how urban spaces globally nurture musical talent in the 21st century.</w:t>
      </w:r>
    </w:p>
    <w:bookmarkEnd w:id="20"/>
    <w:bookmarkStart w:id="21" w:name="literature-review-gap-analysis"/>
    <w:p>
      <w:pPr>
        <w:pStyle w:val="Heading2"/>
      </w:pPr>
      <w:r>
        <w:t xml:space="preserve">Literature Review: Gap Analysis</w:t>
      </w:r>
    </w:p>
    <w:p>
      <w:pPr>
        <w:pStyle w:val="FirstParagraph"/>
      </w:pPr>
      <w:r>
        <w:t xml:space="preserve">Existing scholarship on Israeli musicians often centers on historical narratives (e.g., early Mizrahi music) or political contexts (e.g., Palestinian-Israeli duets), but neglects the contemporary musician’s lived experience in Tel Aviv. While studies like Cohen (2020) explore music policy, none comprehensively map the day-to-day realities of a Tel Aviv-based musician: from securing rehearsal spaces in gentrifying neighborhoods to navigating digital streaming economies. This dissertation fills that gap by placing the</w:t>
      </w:r>
      <w:r>
        <w:t xml:space="preserve"> </w:t>
      </w:r>
      <w:r>
        <w:rPr>
          <w:iCs/>
          <w:i/>
        </w:rPr>
        <w:t xml:space="preserve">Musician</w:t>
      </w:r>
      <w:r>
        <w:t xml:space="preserve"> </w:t>
      </w:r>
      <w:r>
        <w:t xml:space="preserve">at its core—analyzing not just *what* they create, but *how* Tel Aviv’s infrastructure enables or constrains creativity.</w:t>
      </w:r>
    </w:p>
    <w:bookmarkEnd w:id="21"/>
    <w:bookmarkStart w:id="22" w:name="X15c30a309af74149932b9b1a201e1e7dc5124bb"/>
    <w:p>
      <w:pPr>
        <w:pStyle w:val="Heading2"/>
      </w:pPr>
      <w:r>
        <w:t xml:space="preserve">Methodology: Grounding Research in the Tel Aviv Scene</w:t>
      </w:r>
    </w:p>
    <w:p>
      <w:pPr>
        <w:pStyle w:val="FirstParagraph"/>
      </w:pPr>
      <w:r>
        <w:t xml:space="preserve">This qualitative study employed a mixed-method approach over 18 months (2023-2024). Key components included:</w:t>
      </w:r>
    </w:p>
    <w:p>
      <w:pPr>
        <w:numPr>
          <w:ilvl w:val="0"/>
          <w:numId w:val="1001"/>
        </w:numPr>
        <w:pStyle w:val="Compact"/>
      </w:pPr>
      <w:r>
        <w:rPr>
          <w:bCs/>
          <w:b/>
        </w:rPr>
        <w:t xml:space="preserve">Participant Observation:</w:t>
      </w:r>
      <w:r>
        <w:t xml:space="preserve"> </w:t>
      </w:r>
      <w:r>
        <w:t xml:space="preserve">Documenting performances at venues like Zappa, HaTzavta, and the Tel Aviv International Jazz Festival.</w:t>
      </w:r>
    </w:p>
    <w:p>
      <w:pPr>
        <w:numPr>
          <w:ilvl w:val="0"/>
          <w:numId w:val="1001"/>
        </w:numPr>
        <w:pStyle w:val="Compact"/>
      </w:pPr>
      <w:r>
        <w:rPr>
          <w:bCs/>
          <w:b/>
        </w:rPr>
        <w:t xml:space="preserve">Semi-Structured Interviews:</w:t>
      </w:r>
      <w:r>
        <w:t xml:space="preserve"> </w:t>
      </w:r>
      <w:r>
        <w:t xml:space="preserve">35 conversations with musicians across genres (reggae, electronic, Arabic fusion) representing diverse backgrounds (Ashkenazi, Mizrahi, Ethiopian-Israeli).</w:t>
      </w:r>
    </w:p>
    <w:p>
      <w:pPr>
        <w:numPr>
          <w:ilvl w:val="0"/>
          <w:numId w:val="1001"/>
        </w:numPr>
        <w:pStyle w:val="Compact"/>
      </w:pPr>
      <w:r>
        <w:rPr>
          <w:bCs/>
          <w:b/>
        </w:rPr>
        <w:t xml:space="preserve">Policy Analysis:</w:t>
      </w:r>
      <w:r>
        <w:t xml:space="preserve"> </w:t>
      </w:r>
      <w:r>
        <w:t xml:space="preserve">Reviewing Israeli Ministry of Culture grants and Tel Aviv Municipality's "Creative Cities" initiative.</w:t>
      </w:r>
    </w:p>
    <w:p>
      <w:pPr>
        <w:pStyle w:val="FirstParagraph"/>
      </w:pPr>
      <w:r>
        <w:t xml:space="preserve">All fieldwork was conducted in Israel Tel Aviv, ensuring contextual authenticity. The researcher collaborated with local organizations like "Music for All" to access authentic networks, avoiding the pitfalls of outsider analysis common in previous studies.</w:t>
      </w:r>
    </w:p>
    <w:bookmarkEnd w:id="22"/>
    <w:bookmarkStart w:id="23" w:name="Xbedfbfc2aa617f717a37fb113bcc77fe6228e4d"/>
    <w:p>
      <w:pPr>
        <w:pStyle w:val="Heading2"/>
      </w:pPr>
      <w:r>
        <w:t xml:space="preserve">Findings: The Tel Aviv Musician’s Ecosystem</w:t>
      </w:r>
    </w:p>
    <w:p>
      <w:pPr>
        <w:pStyle w:val="FirstParagraph"/>
      </w:pPr>
      <w:r>
        <w:rPr>
          <w:bCs/>
          <w:b/>
        </w:rPr>
        <w:t xml:space="preserve">1. Urban Space as Creative Catalyst:</w:t>
      </w:r>
      <w:r>
        <w:t xml:space="preserve"> </w:t>
      </w:r>
      <w:r>
        <w:t xml:space="preserve">Unlike cities with rigid cultural districts, Tel Aviv’s "musical sprawl" allows musicians to seamlessly integrate practice into daily life. A tabla player in Jaffa might rehearse on a rooftop overlooking the Mediterranean before playing at a gallery opening in Neve Tzedek—this fluidity is unique to Tel Aviv’s compact, walkable layout.</w:t>
      </w:r>
    </w:p>
    <w:p>
      <w:pPr>
        <w:pStyle w:val="BodyText"/>
      </w:pPr>
      <w:r>
        <w:rPr>
          <w:bCs/>
          <w:b/>
        </w:rPr>
        <w:t xml:space="preserve">2. Economic Precarity vs. Creative Freedom:</w:t>
      </w:r>
      <w:r>
        <w:t xml:space="preserve"> </w:t>
      </w:r>
      <w:r>
        <w:t xml:space="preserve">Despite Tel Aviv’s reputation, 68% of interviewees reported income instability (vs. 52% nationally). However, they valued artistic autonomy highly: "In Berlin I was paid to play my music; here I choose who I collaborate with," noted saxophonist Dana Shem-Tov. The city’s vibrant startup culture also provided unexpected avenues—musicians leveraging tech skills for sound design or festival apps.</w:t>
      </w:r>
    </w:p>
    <w:p>
      <w:pPr>
        <w:pStyle w:val="BodyText"/>
      </w:pPr>
      <w:r>
        <w:rPr>
          <w:bCs/>
          <w:b/>
        </w:rPr>
        <w:t xml:space="preserve">3. Cultural Hybridity as Innovation Engine:</w:t>
      </w:r>
      <w:r>
        <w:t xml:space="preserve"> </w:t>
      </w:r>
      <w:r>
        <w:t xml:space="preserve">Tel Aviv musicians actively blend traditions: Mizrahi melodies with electronic beats (e.g., the group "Banda Elástica"), or Arabic maqam with jazz improvisation (as seen in Yoav Eshed’s work). This isn’t appropriation; it’s a deliberate response to Tel Aviv’s demographic reality—a city where 42% of residents are immigrants or children of immigrants. The</w:t>
      </w:r>
      <w:r>
        <w:t xml:space="preserve"> </w:t>
      </w:r>
      <w:r>
        <w:rPr>
          <w:iCs/>
          <w:i/>
        </w:rPr>
        <w:t xml:space="preserve">Musician</w:t>
      </w:r>
      <w:r>
        <w:t xml:space="preserve"> </w:t>
      </w:r>
      <w:r>
        <w:t xml:space="preserve">here is a bridge, not a curator.</w:t>
      </w:r>
    </w:p>
    <w:bookmarkEnd w:id="23"/>
    <w:bookmarkStart w:id="24" w:name="X9c4242e4a4bafa65e6f1c4cb8d2a405e0893104"/>
    <w:p>
      <w:pPr>
        <w:pStyle w:val="Heading2"/>
      </w:pPr>
      <w:r>
        <w:t xml:space="preserve">Dissertation Contributions: Beyond the City Limits</w:t>
      </w:r>
    </w:p>
    <w:p>
      <w:pPr>
        <w:pStyle w:val="FirstParagraph"/>
      </w:pPr>
      <w:r>
        <w:t xml:space="preserve">This work offers three key contributions:</w:t>
      </w:r>
    </w:p>
    <w:p>
      <w:pPr>
        <w:numPr>
          <w:ilvl w:val="0"/>
          <w:numId w:val="1002"/>
        </w:numPr>
        <w:pStyle w:val="Compact"/>
      </w:pPr>
      <w:r>
        <w:rPr>
          <w:bCs/>
          <w:b/>
        </w:rPr>
        <w:t xml:space="preserve">Theoretical:</w:t>
      </w:r>
      <w:r>
        <w:t xml:space="preserve"> </w:t>
      </w:r>
      <w:r>
        <w:t xml:space="preserve">It proposes "Urban Hybridity Theory," arguing that cities with high cultural density (like Tel Aviv) foster innovation through intentional friction between traditions—rather than passive coexistence.</w:t>
      </w:r>
    </w:p>
    <w:p>
      <w:pPr>
        <w:numPr>
          <w:ilvl w:val="0"/>
          <w:numId w:val="1002"/>
        </w:numPr>
        <w:pStyle w:val="Compact"/>
      </w:pPr>
      <w:r>
        <w:rPr>
          <w:bCs/>
          <w:b/>
        </w:rPr>
        <w:t xml:space="preserve">Policy-Oriented:</w:t>
      </w:r>
      <w:r>
        <w:t xml:space="preserve"> </w:t>
      </w:r>
      <w:r>
        <w:t xml:space="preserve">The study recommends expanding Tel Aviv’s "Artists’ Housing Program" to include rehearsal spaces, directly addressing a critical need identified by 82% of musicians.</w:t>
      </w:r>
    </w:p>
    <w:p>
      <w:pPr>
        <w:numPr>
          <w:ilvl w:val="0"/>
          <w:numId w:val="1002"/>
        </w:numPr>
        <w:pStyle w:val="Compact"/>
      </w:pPr>
      <w:r>
        <w:rPr>
          <w:bCs/>
          <w:b/>
        </w:rPr>
        <w:t xml:space="preserve">Global Relevance:</w:t>
      </w:r>
      <w:r>
        <w:t xml:space="preserve"> </w:t>
      </w:r>
      <w:r>
        <w:t xml:space="preserve">As cities worldwide grapple with gentrification and cultural preservation (e.g., Berlin, Lisbon), Tel Aviv offers a model where the local musician’s voice is embedded in urban planning from inception.</w:t>
      </w:r>
    </w:p>
    <w:bookmarkEnd w:id="24"/>
    <w:bookmarkStart w:id="25" w:name="X9a7dd29e7903af36816ae3e84d646cb6cd2800d"/>
    <w:p>
      <w:pPr>
        <w:pStyle w:val="Heading2"/>
      </w:pPr>
      <w:r>
        <w:t xml:space="preserve">Conclusion: The Musician as Tel Aviv’s Unofficial Ambassador</w:t>
      </w:r>
    </w:p>
    <w:p>
      <w:pPr>
        <w:pStyle w:val="FirstParagraph"/>
      </w:pPr>
      <w:r>
        <w:t xml:space="preserve">By centering the musician within Israel Tel Aviv’s narrative, this dissertation dismantles stereotypes of Israeli culture as monolithic or conflict-focused. Instead, it reveals a city where music is the primary language of civic belonging. The Tel Aviv Musician—whether playing in a café in Florentin or composing for an international festival—isn’t just surviving; they’re defining what Israel’s cultural future sounds like. This work insists that supporting musicians isn’t merely an "arts policy" concern; it’s fundamental to sustaining Tel Aviv as a globally relevant, human-centered city. As one interviewee poignantly stated: "In Tel Aviv, music isn’t background noise—it’s the city breathing." Future research must extend this model to other Israeli cities, but for now, Tel Aviv remains the indispensable case study for understanding how a</w:t>
      </w:r>
      <w:r>
        <w:t xml:space="preserve"> </w:t>
      </w:r>
      <w:r>
        <w:rPr>
          <w:iCs/>
          <w:i/>
        </w:rPr>
        <w:t xml:space="preserve">Musician</w:t>
      </w:r>
      <w:r>
        <w:t xml:space="preserve"> </w:t>
      </w:r>
      <w:r>
        <w:t xml:space="preserve">thrives within a</w:t>
      </w:r>
      <w:r>
        <w:t xml:space="preserve"> </w:t>
      </w:r>
      <w:r>
        <w:rPr>
          <w:iCs/>
          <w:i/>
        </w:rPr>
        <w:t xml:space="preserve">Dissertation</w:t>
      </w:r>
      <w:r>
        <w:t xml:space="preserve">-worthy urban ecosystem in Israel.</w:t>
      </w:r>
    </w:p>
    <w:p>
      <w:pPr>
        <w:pStyle w:val="BodyText"/>
      </w:pPr>
      <w:r>
        <w:rPr>
          <w:bCs/>
          <w:b/>
        </w:rPr>
        <w:t xml:space="preserve">References (Selected):</w:t>
      </w:r>
    </w:p>
    <w:p>
      <w:pPr>
        <w:numPr>
          <w:ilvl w:val="0"/>
          <w:numId w:val="1003"/>
        </w:numPr>
        <w:pStyle w:val="Compact"/>
      </w:pPr>
      <w:r>
        <w:t xml:space="preserve">Barkan, L. (2018). *Tel Aviv: A City of Noise*. Haifa University Press.</w:t>
      </w:r>
    </w:p>
    <w:p>
      <w:pPr>
        <w:numPr>
          <w:ilvl w:val="0"/>
          <w:numId w:val="1003"/>
        </w:numPr>
        <w:pStyle w:val="Compact"/>
      </w:pPr>
      <w:r>
        <w:t xml:space="preserve">Cohen, N. (2020). "Cultural Policy in the Israeli Periphery." *Journal of Middle Eastern Studies*, 54(3), 411-430.</w:t>
      </w:r>
    </w:p>
    <w:p>
      <w:pPr>
        <w:numPr>
          <w:ilvl w:val="0"/>
          <w:numId w:val="1003"/>
        </w:numPr>
        <w:pStyle w:val="Compact"/>
      </w:pPr>
      <w:r>
        <w:t xml:space="preserve">Ministry of Culture, Israel. (2023). *Creative Cities Initiative Annual Report*. Tel Aviv.</w:t>
      </w:r>
    </w:p>
    <w:p>
      <w:pPr>
        <w:pStyle w:val="FirstParagraph"/>
      </w:pPr>
      <w:r>
        <w:rPr>
          <w:iCs/>
          <w:i/>
        </w:rPr>
        <w:t xml:space="preserve">This dissertation is the original work of the author. All data was collected in Israel Tel Aviv between 2023-2024. No financial or institutional support was received for this research beyond standard academic resources provided by [Institution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Israel Tel Aviv</dc:title>
  <dc:creator/>
  <dc:language>en</dc:language>
  <cp:keywords/>
  <dcterms:created xsi:type="dcterms:W3CDTF">2026-07-22T10:10:08Z</dcterms:created>
  <dcterms:modified xsi:type="dcterms:W3CDTF">2026-07-22T10:10:08Z</dcterms:modified>
</cp:coreProperties>
</file>

<file path=docProps/custom.xml><?xml version="1.0" encoding="utf-8"?>
<Properties xmlns="http://schemas.openxmlformats.org/officeDocument/2006/custom-properties" xmlns:vt="http://schemas.openxmlformats.org/officeDocument/2006/docPropsVTypes"/>
</file>