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Contemporary</w:t>
      </w:r>
      <w:r>
        <w:t xml:space="preserve"> </w:t>
      </w:r>
      <w:r>
        <w:t xml:space="preserve">Musician</w:t>
      </w:r>
      <w:r>
        <w:t xml:space="preserve"> </w:t>
      </w:r>
      <w:r>
        <w:t xml:space="preserve">in</w:t>
      </w:r>
      <w:r>
        <w:t xml:space="preserve"> </w:t>
      </w:r>
      <w:r>
        <w:t xml:space="preserve">Kuwait</w:t>
      </w:r>
      <w:r>
        <w:t xml:space="preserve"> </w:t>
      </w:r>
      <w:r>
        <w:t xml:space="preserve">City:</w:t>
      </w:r>
      <w:r>
        <w:t xml:space="preserve"> </w:t>
      </w:r>
      <w:r>
        <w:t xml:space="preserve">Cultural</w:t>
      </w:r>
      <w:r>
        <w:t xml:space="preserve"> </w:t>
      </w:r>
      <w:r>
        <w:t xml:space="preserve">Expression</w:t>
      </w:r>
      <w:r>
        <w:t xml:space="preserve"> </w:t>
      </w:r>
      <w:r>
        <w:t xml:space="preserve">within</w:t>
      </w:r>
      <w:r>
        <w:t xml:space="preserve"> </w:t>
      </w:r>
      <w:r>
        <w:t xml:space="preserve">Legal</w:t>
      </w:r>
      <w:r>
        <w:t xml:space="preserve"> </w:t>
      </w:r>
      <w:r>
        <w:t xml:space="preserve">Frameworks</w:t>
      </w:r>
    </w:p>
    <w:bookmarkStart w:id="27" w:name="Xcdcfee463c2c2de3c591f57f13b93eb851423c9"/>
    <w:p>
      <w:pPr>
        <w:pStyle w:val="Heading1"/>
      </w:pPr>
      <w:r>
        <w:t xml:space="preserve">Dissertation: The Role and Evolution of the Musician in Kuwait City Within a Distinctive Cultural and Regulatory Landscape</w:t>
      </w:r>
    </w:p>
    <w:bookmarkStart w:id="20" w:name="X60dd118aacfb4589010fc3c5d25ca399413b8df"/>
    <w:p>
      <w:pPr>
        <w:pStyle w:val="Heading2"/>
      </w:pPr>
      <w:r>
        <w:t xml:space="preserve">Introduction: Setting the Stage for Academic Inquiry</w:t>
      </w:r>
    </w:p>
    <w:p>
      <w:pPr>
        <w:pStyle w:val="FirstParagraph"/>
      </w:pPr>
      <w:r>
        <w:t xml:space="preserve">This Dissertation presents a critical analysis of the professional identity, challenges, and evolving opportunities faced by the contemporary Musician within Kuwait City. As the vibrant capital of Kuwait, this city serves as a microcosm where traditional Arab heritage collides with modern aspirations. The role of the Musician in this specific context is not merely an artistic pursuit but a complex negotiation between cultural preservation, religious sensitivity, and socio-economic development. Understanding the unique position of the Musician in Kuwait City is paramount for any comprehensive study of its cultural ecosystem. This Dissertation delves into these intricate dynamics, positioning Kuwait City as the focal point for examining how musical expression operates under specific national parameters.</w:t>
      </w:r>
    </w:p>
    <w:bookmarkEnd w:id="20"/>
    <w:bookmarkStart w:id="21" w:name="X82ceb1d2b4dfb2e191ea377cb3126c122dfdc2c"/>
    <w:p>
      <w:pPr>
        <w:pStyle w:val="Heading2"/>
      </w:pPr>
      <w:r>
        <w:t xml:space="preserve">Historical Context and Cultural Significance</w:t>
      </w:r>
    </w:p>
    <w:p>
      <w:pPr>
        <w:pStyle w:val="FirstParagraph"/>
      </w:pPr>
      <w:r>
        <w:t xml:space="preserve">Kuwait City boasts a rich musical heritage deeply intertwined with its Bedouin past and maritime history. Traditional genres like Al-Ardah (folk dance music) and Jawza, featuring instruments such as the Oud, Rababa, and Darbuka, were central to communal life. Historically, the Musician was often a storyteller or social commentator within tribal settings. While this traditional landscape persists in cultural festivals and family gatherings across Kuwait City, the modern Musician operates in a vastly different environment. This Dissertation emphasizes that the contemporary Musician today is not confined to heritage alone; they navigate a dual existence, sometimes drawing inspiration from tradition while engaging with global trends, all within the unique boundaries of Kuwait City.</w:t>
      </w:r>
    </w:p>
    <w:bookmarkEnd w:id="21"/>
    <w:bookmarkStart w:id="22" w:name="X15b2bcc511f06f6b002bcfd2d21d0662a5ff638"/>
    <w:p>
      <w:pPr>
        <w:pStyle w:val="Heading2"/>
      </w:pPr>
      <w:r>
        <w:t xml:space="preserve">Regulatory Environment and Professional Practice</w:t>
      </w:r>
    </w:p>
    <w:p>
      <w:pPr>
        <w:pStyle w:val="FirstParagraph"/>
      </w:pPr>
      <w:r>
        <w:t xml:space="preserve">The most defining characteristic for any aspiring or established Musician in Kuwait City is the stringent regulatory framework governing public musical performance. Unlike many global cities, Kuwait does not permit unrestricted public music performances. The Ministry of Information (MoI) holds significant authority over cultural activities, including music licensing and venue approvals. For a Musician to perform legally in Kuwait City – whether at a private event, hotel venue like The Avenues Mall's entertainment district, or an officially sanctioned festival – specific permits are mandatory. This Dissertation underscores that the professional viability of the Musician in Kuwait City is intrinsically linked to navigating this bureaucratic and cultural landscape. Unauthorized performances can lead to severe penalties, making formal licensing a non-negotiable aspect of a legitimate Musician's career path within Kuwait City.</w:t>
      </w:r>
    </w:p>
    <w:bookmarkEnd w:id="22"/>
    <w:bookmarkStart w:id="23" w:name="X181ec5d5a990268b23ec340503897d6c97d50c4"/>
    <w:p>
      <w:pPr>
        <w:pStyle w:val="Heading2"/>
      </w:pPr>
      <w:r>
        <w:t xml:space="preserve">Contemporary Scene: Navigating Constraints and Discovering Space</w:t>
      </w:r>
    </w:p>
    <w:p>
      <w:pPr>
        <w:pStyle w:val="FirstParagraph"/>
      </w:pPr>
      <w:r>
        <w:t xml:space="preserve">Despite the regulatory environment, Kuwait City fosters a dynamic yet constrained musical scene. Licensed venues, cultural centers like the Cultural Palace (Madinat Al-Kuwait), and corporate events provide sanctioned platforms for Musician performances. The rise of homegrown talent is notable; many Kuwaiti Musician artists are achieving regional recognition through digital platforms while operating within the legal boundaries set by Kuwait City's authorities. This Dissertation observes a growing trend where the Musician actively engages with social media to build audiences, but crucially, this engagement often adheres strictly to guidelines set by both cultural norms and official regulations. The Musician in Kuwait City is increasingly adept at blending traditional elements with contemporary sounds (pop, R&amp;B) without crossing perceived religious or societal lines deemed inappropriate by the authorities.</w:t>
      </w:r>
    </w:p>
    <w:bookmarkEnd w:id="23"/>
    <w:bookmarkStart w:id="24" w:name="challenges-faced-by-the-modern-musician"/>
    <w:p>
      <w:pPr>
        <w:pStyle w:val="Heading2"/>
      </w:pPr>
      <w:r>
        <w:t xml:space="preserve">Challenges Faced by the Modern Musician</w:t>
      </w:r>
    </w:p>
    <w:p>
      <w:pPr>
        <w:pStyle w:val="FirstParagraph"/>
      </w:pPr>
      <w:r>
        <w:t xml:space="preserve">The path for a professional Musician in Kuwait City is fraught with specific challenges. Access to formal music education beyond basic training is limited compared to Western cities, though institutions like the Kuwait University College of Fine Arts are making strides. Securing consistent, legally compliant performance opportunities remains a primary hurdle; the Musician often relies on private clients or carefully vetted events rather than large public concerts. Furthermore, societal perceptions can be mixed; while music is widely enjoyed privately and at licensed events, some conservative segments view public musical expression with skepticism. This Dissertation argues that these challenges are not merely logistical but deeply cultural, requiring the Musician to possess both artistic talent and significant cultural intelligence to operate effectively within Kuwait City.</w:t>
      </w:r>
    </w:p>
    <w:bookmarkEnd w:id="24"/>
    <w:bookmarkStart w:id="25" w:name="X24a3b1b38cc27270eb4969a7e2b4c2a287a67e2"/>
    <w:p>
      <w:pPr>
        <w:pStyle w:val="Heading2"/>
      </w:pPr>
      <w:r>
        <w:t xml:space="preserve">Future Trajectory: Potential for Growth and Evolution</w:t>
      </w:r>
    </w:p>
    <w:p>
      <w:pPr>
        <w:pStyle w:val="FirstParagraph"/>
      </w:pPr>
      <w:r>
        <w:t xml:space="preserve">The future for the Musician in Kuwait City holds potential, albeit contingent on evolving policies. The government's increasing investment in cultural infrastructure, such as the planned National Cultural Center near the waterfront of Kuwait City, signals a possible shift towards greater support for artistic expression within defined parameters. This Dissertation posits that as global cultural exchange intensifies and younger generations assert their tastes within accepted frameworks, there may be gradual expansion in licensed musical activities. The role of the Musician could evolve from primarily traditional custodian to a more diverse artist representing Kuwaiti identity on international stages, provided this evolution remains aligned with the nation's core values as understood by Kuwait City's authorities.</w:t>
      </w:r>
    </w:p>
    <w:bookmarkEnd w:id="25"/>
    <w:bookmarkStart w:id="26" w:name="Xa93294af18afd925c9830772e4a3cf05e058985"/>
    <w:p>
      <w:pPr>
        <w:pStyle w:val="Heading2"/>
      </w:pPr>
      <w:r>
        <w:t xml:space="preserve">Conclusion: Synthesis of Identity and Regulation</w:t>
      </w:r>
    </w:p>
    <w:p>
      <w:pPr>
        <w:pStyle w:val="FirstParagraph"/>
      </w:pPr>
      <w:r>
        <w:t xml:space="preserve">This Dissertation concludes that the Musician in Kuwait City occupies a unique and nuanced position. Their identity is fundamentally shaped by the interplay between deep-rooted cultural traditions, strict religious considerations enshrined in national policy, and the practical realities of operating within a regulated environment. The Musician's success hinges on not just musical skill but also an acute understanding of Kuwait City's specific socio-legal landscape. Unlike a Musician in many global capitals, the Kuwaiti Musician must be a cultural diplomat as much as an artist, ensuring their expression resonates with national identity while adhering to established frameworks. This Dissertation firmly establishes that any meaningful study of the Musician's role in contemporary society must center on Kuwait City's distinct context – where culture is celebrated, but within clearly defined boundaries. The journey of the Musician here is not just about creating sound, but about navigating a complex cultural architecture unique to Kuwait City.</w:t>
      </w:r>
    </w:p>
    <w:p>
      <w:pPr>
        <w:pStyle w:val="BodyText"/>
      </w:pPr>
      <w:r>
        <w:rPr>
          <w:bCs/>
          <w:b/>
        </w:rP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Contemporary Musician in Kuwait City: Cultural Expression within Legal Frameworks</dc:title>
  <dc:creator/>
  <cp:keywords/>
  <dcterms:created xsi:type="dcterms:W3CDTF">2025-12-13T13:45:20Z</dcterms:created>
  <dcterms:modified xsi:type="dcterms:W3CDTF">2025-12-13T13:45:20Z</dcterms:modified>
</cp:coreProperties>
</file>

<file path=docProps/custom.xml><?xml version="1.0" encoding="utf-8"?>
<Properties xmlns="http://schemas.openxmlformats.org/officeDocument/2006/custom-properties" xmlns:vt="http://schemas.openxmlformats.org/officeDocument/2006/docPropsVTypes"/>
</file>