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Amsterdam,</w:t>
      </w:r>
      <w:r>
        <w:t xml:space="preserve"> </w:t>
      </w:r>
      <w:r>
        <w:t xml:space="preserve">Netherlands</w:t>
      </w:r>
    </w:p>
    <w:bookmarkStart w:id="26" w:name="X50d52f143510800cbc50f4105a8c6631a743792"/>
    <w:p>
      <w:pPr>
        <w:pStyle w:val="Heading1"/>
      </w:pPr>
      <w:r>
        <w:t xml:space="preserve">The Resonant Nexus: A Dissertational Analysis of the Musician's Ecosystem in Amsterdam, Netherlands</w:t>
      </w:r>
    </w:p>
    <w:p>
      <w:pPr>
        <w:pStyle w:val="FirstParagraph"/>
      </w:pPr>
      <w:r>
        <w:rPr>
          <w:bCs/>
          <w:b/>
        </w:rPr>
        <w:t xml:space="preserve">Abstract:</w:t>
      </w:r>
      <w:r>
        <w:t xml:space="preserve"> </w:t>
      </w:r>
      <w:r>
        <w:t xml:space="preserve">This dissertation investigates the multifaceted professional landscape confronting the contemporary Musician within Amsterdam, Netherlands. It examines how cultural infrastructure, socio-economic pressures, and national policy uniquely shape artistic practice and career trajectories for musicians operating in one of Europe's most vibrant musical hubs. Through qualitative analysis of institutional frameworks, musician case studies, and archival research into Amsterdam's musical history, this work argues that the city's distinct environment offers unparalleled opportunities alongside significant structural challenges for the modern Musician. The findings underscore Amsterdam as a pivotal node within the Netherlands' cultural economy, demanding nuanced understanding from both practitioners and policymakers.</w:t>
      </w:r>
    </w:p>
    <w:bookmarkStart w:id="20" w:name="X18737f807cc1582bed1952c8dc234da55e3b979"/>
    <w:p>
      <w:pPr>
        <w:pStyle w:val="Heading2"/>
      </w:pPr>
      <w:r>
        <w:t xml:space="preserve">Introduction: Amsterdam as Musical Crucible</w:t>
      </w:r>
    </w:p>
    <w:p>
      <w:pPr>
        <w:pStyle w:val="FirstParagraph"/>
      </w:pPr>
      <w:r>
        <w:t xml:space="preserve">The Netherlands, particularly its capital city Amsterdam, presents a complex and dynamic stage for the professional Musician. As a global city renowned for its historical embrace of artistic freedom, tolerance, and innovation in the arts, Amsterdam's musical identity is deeply woven into the national fabric. This dissertation delves into the specific realities faced by musicians navigating this unique ecosystem within the Netherlands. It transcends mere description to analyze systemic factors – from venue economics and visa regulations to educational pathways and audience expectations – that collectively define the Musician's experience in Amsterdam. Understanding this context is paramount for sustaining a thriving cultural sector across the Netherlands.</w:t>
      </w:r>
    </w:p>
    <w:bookmarkEnd w:id="20"/>
    <w:bookmarkStart w:id="21" w:name="X38dc82db5acdfaae70e7aba2d8fc45624224947"/>
    <w:p>
      <w:pPr>
        <w:pStyle w:val="Heading2"/>
      </w:pPr>
      <w:r>
        <w:t xml:space="preserve">Cultural Infrastructure: The Physical and Institutional Framework</w:t>
      </w:r>
    </w:p>
    <w:p>
      <w:pPr>
        <w:pStyle w:val="FirstParagraph"/>
      </w:pPr>
      <w:r>
        <w:t xml:space="preserve">Amsterdam's musical infrastructure is its most visible asset. Iconic venues like the Paradiso, Tuschinski Theatre, Bimhuis (jazz), Melkweg (alternative), and the historic Concertgebouw form a diverse network supporting varied genres. Crucially, these spaces exist within a broader Netherlands-wide cultural policy framework heavily subsidizing arts organizations through the Ministry of Education, Culture and Science. However, the density of such venues in Amsterdam creates intense competition for performance slots and audience attention. The Musician must strategically navigate this crowded landscape, often relying on a hybrid model: playing in multiple venues across the city while also leveraging Amsterdam's status as a major international tourist destination to attract audiences beyond local boundaries. The proximity to other key Netherlands cultural centers like Rotterdam or Utrecht further expands the Musician's potential reach within the national market.</w:t>
      </w:r>
    </w:p>
    <w:bookmarkEnd w:id="21"/>
    <w:bookmarkStart w:id="22" w:name="Xa919dd43bf260b718123bcc7e6238a036e49467"/>
    <w:p>
      <w:pPr>
        <w:pStyle w:val="Heading2"/>
      </w:pPr>
      <w:r>
        <w:t xml:space="preserve">Socio-Economic Realities: The Cost of Creation in a Global City</w:t>
      </w:r>
    </w:p>
    <w:p>
      <w:pPr>
        <w:pStyle w:val="FirstParagraph"/>
      </w:pPr>
      <w:r>
        <w:t xml:space="preserve">A critical challenge for any Musician in Amsterdam is the exorbitant cost of living. As one of Europe's most expensive cities, rent, studio space, and basic necessities consume a disproportionate share of income for many artists. This directly impacts the Musician's ability to focus on creative output and career development. While Amsterdam boasts numerous cultural subsidies (e.g., Stimuleringsfonds Podiumkunsten), these are often insufficient to offset living costs, forcing many musicians into precarious financial situations or requiring them to seek supplemental income outside music entirely. This pressure is amplified for non-Dutch speaking Musicians navigating the Netherlands' complex administrative systems, including tax registration and work permits – hurdles that can significantly impede career progression for international talent vital to Amsterdam's cosmopolitan scene. The Dutch government's "Creative Industries" strategy recognizes this, yet implementation often lags behind the city's rapid gentrification.</w:t>
      </w:r>
    </w:p>
    <w:bookmarkEnd w:id="22"/>
    <w:bookmarkStart w:id="23" w:name="X37d67214e6be35836afdd788fc0adb0a7c02672"/>
    <w:p>
      <w:pPr>
        <w:pStyle w:val="Heading2"/>
      </w:pPr>
      <w:r>
        <w:t xml:space="preserve">Genre Fluidity and the Amsterdam Sound: A Case Study</w:t>
      </w:r>
    </w:p>
    <w:p>
      <w:pPr>
        <w:pStyle w:val="FirstParagraph"/>
      </w:pPr>
      <w:r>
        <w:t xml:space="preserve">The Netherlands Amsterdam has fostered distinctive musical movements, most notably in electronic music. Pioneering figures like Armin van Buuren (Armin Only) and large-scale events such as Tomorrowland (though based near Boom, Belgium, heavily reliant on Dutch talent/infrastructure) exemplify the city's global influence. This legacy shapes current Musician aspirations; many young artists actively seek to contribute to Amsterdam's evolving sonic identity, blending house, techno, jazz fusion (echoing the city's rich history), and world music influences. However, this "Amsterdam Sound" also creates expectations. A dissertation on contemporary musicians must consider how genre popularity impacts funding opportunities and audience development within a specific local context versus broader Netherlands markets. The Musician must balance artistic authenticity with marketability within Amsterdam's highly visible cultural sphere.</w:t>
      </w:r>
    </w:p>
    <w:bookmarkEnd w:id="23"/>
    <w:bookmarkStart w:id="24" w:name="X1dc1588d6ea5f98813a57e8c890c85795a57883"/>
    <w:p>
      <w:pPr>
        <w:pStyle w:val="Heading2"/>
      </w:pPr>
      <w:r>
        <w:t xml:space="preserve">Challenges of Integration: The International Musician in the Netherlands</w:t>
      </w:r>
    </w:p>
    <w:p>
      <w:pPr>
        <w:pStyle w:val="FirstParagraph"/>
      </w:pPr>
      <w:r>
        <w:t xml:space="preserve">The Netherlands actively attracts international talent, viewing it as essential for cultural vibrancy. Yet, the bureaucratic hurdles for a foreign Musician securing a work visa (often tied to specific job offers) remain significant. Unlike some European counterparts with more streamlined artist visas (e.g., France's "Talent Passport"), the Dutch system can be labyrinthine and costly, deterring potentially vital contributions to Amsterdam's diverse scene. Furthermore, language barriers beyond English in daily life and administrative contexts pose an additional layer of difficulty for musicians not fluent in Dutch. This creates a paradox: Amsterdam thrives on its international character, yet the structural systems within the Netherlands can impede full integration for the foreign Musician, potentially stifling innovation at its core.</w:t>
      </w:r>
    </w:p>
    <w:bookmarkEnd w:id="24"/>
    <w:bookmarkStart w:id="25" w:name="X068ee17ea6a2de1ea63e069cfccb1f6535c5b92"/>
    <w:p>
      <w:pPr>
        <w:pStyle w:val="Heading2"/>
      </w:pPr>
      <w:r>
        <w:t xml:space="preserve">Conclusion: Nurturing Resilience in the Heart of Amsterdam</w:t>
      </w:r>
    </w:p>
    <w:p>
      <w:pPr>
        <w:pStyle w:val="FirstParagraph"/>
      </w:pPr>
      <w:r>
        <w:t xml:space="preserve">This dissertation affirms that being a Musician in Amsterdam, Netherlands, is both exhilarating and demanding. The city offers unrivalled creative energy, world-class venues, and a profound cultural heritage that shapes artistic identity. Yet, this environment is not without its substantial pressures: the economic strain of high living costs in a global city, complex bureaucratic pathways for international talent within the Netherlands framework, and intense competition within a dense venue ecosystem. The Musician operating successfully in Amsterdam must be both artistically resilient and astutely pragmatic – leveraging local opportunities while navigating systemic constraints. For the Netherlands as a whole, supporting its musicians beyond just funding events is crucial; policies must address cost-of-living pressures, streamline visa processes for artists, and foster stronger connections between educational institutions (like the Royal Conservatoire of The Hague) and the Amsterdam creative economy. As this dissertation demonstrates, Amsterdam's musical future hinges on creating sustainable conditions that allow every Musician – local and international – to thrive within the heart of the Netherlands.</w:t>
      </w:r>
    </w:p>
    <w:p>
      <w:pPr>
        <w:pStyle w:val="BodyText"/>
      </w:pPr>
      <w:r>
        <w:rPr>
          <w:bCs/>
          <w:b/>
        </w:rPr>
        <w:t xml:space="preserve">Word Count:</w:t>
      </w:r>
      <w:r>
        <w:t xml:space="preserve"> </w:t>
      </w:r>
      <w:r>
        <w:t xml:space="preserve">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Amsterdam, Netherlands</dc:title>
  <dc:creator/>
  <dc:language>en</dc:language>
  <cp:keywords/>
  <dcterms:created xsi:type="dcterms:W3CDTF">2026-07-18T08:15:35Z</dcterms:created>
  <dcterms:modified xsi:type="dcterms:W3CDTF">2026-07-18T08:15:35Z</dcterms:modified>
</cp:coreProperties>
</file>

<file path=docProps/custom.xml><?xml version="1.0" encoding="utf-8"?>
<Properties xmlns="http://schemas.openxmlformats.org/officeDocument/2006/custom-properties" xmlns:vt="http://schemas.openxmlformats.org/officeDocument/2006/docPropsVTypes"/>
</file>