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Musician's</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31" w:name="X0e47bde4e2629d4d6a0c86e4a0a187be4468e32"/>
    <w:p>
      <w:pPr>
        <w:pStyle w:val="Heading1"/>
      </w:pPr>
      <w:r>
        <w:t xml:space="preserve">The Resonant Pulse: A Dissertation on the Contemporary Musician in New Zealand Wellington</w:t>
      </w:r>
    </w:p>
    <w:bookmarkStart w:id="20" w:name="abstract"/>
    <w:p>
      <w:pPr>
        <w:pStyle w:val="Heading2"/>
      </w:pPr>
      <w:r>
        <w:t xml:space="preserve">Abstract</w:t>
      </w:r>
    </w:p>
    <w:p>
      <w:pPr>
        <w:pStyle w:val="FirstParagraph"/>
      </w:pPr>
      <w:r>
        <w:t xml:space="preserve">This dissertation critically examines the evolving role of the musician within the cultural ecosystem of New Zealand's capital city, Wellington. Through qualitative analysis of local music scenes, artist interviews, and institutional case studies, it argues that Wellington's unique urban identity as a creative hub has fostered unprecedented opportunities for musicians to shape community narratives while navigating economic and technological shifts. The research demonstrates how the</w:t>
      </w:r>
      <w:r>
        <w:t xml:space="preserve"> </w:t>
      </w:r>
      <w:r>
        <w:rPr>
          <w:iCs/>
          <w:i/>
        </w:rPr>
        <w:t xml:space="preserve">Musician</w:t>
      </w:r>
      <w:r>
        <w:t xml:space="preserve"> </w:t>
      </w:r>
      <w:r>
        <w:t xml:space="preserve">in New Zealand</w:t>
      </w:r>
      <w:r>
        <w:t xml:space="preserve"> </w:t>
      </w:r>
      <w:r>
        <w:rPr>
          <w:iCs/>
          <w:i/>
        </w:rPr>
        <w:t xml:space="preserve">Wellington</w:t>
      </w:r>
      <w:r>
        <w:t xml:space="preserve"> </w:t>
      </w:r>
      <w:r>
        <w:t xml:space="preserve">operates at the intersection of cultural preservation, digital innovation, and social activism, making this city a vital case study for understanding contemporary music practice in small nations.</w:t>
      </w:r>
    </w:p>
    <w:bookmarkEnd w:id="20"/>
    <w:bookmarkStart w:id="21" w:name="X2ce53b3efcaca731d42ece61ee153cbdc1067ba"/>
    <w:p>
      <w:pPr>
        <w:pStyle w:val="Heading2"/>
      </w:pPr>
      <w:r>
        <w:t xml:space="preserve">1. Introduction: Wellington as a Cultural Crucible</w:t>
      </w:r>
    </w:p>
    <w:p>
      <w:pPr>
        <w:pStyle w:val="FirstParagraph"/>
      </w:pPr>
      <w:r>
        <w:t xml:space="preserve">New Zealand's capital city, Wellington—often dubbed "the creative capital" by UNESCO—embodies a paradox: it is both geographically isolated and culturally hyper-connected. This dissertation contends that the city's compact urban fabric, coupled with its strong public arts funding model (evidenced by the $23 million annual investment from Creative New Zealand), creates an environment where the</w:t>
      </w:r>
      <w:r>
        <w:t xml:space="preserve"> </w:t>
      </w:r>
      <w:r>
        <w:rPr>
          <w:iCs/>
          <w:i/>
        </w:rPr>
        <w:t xml:space="preserve">Musician</w:t>
      </w:r>
      <w:r>
        <w:t xml:space="preserve"> </w:t>
      </w:r>
      <w:r>
        <w:t xml:space="preserve">becomes not merely an entertainer but a community architect. Unlike Auckland’s commercial dominance, Wellington’s music scene thrives on grassroots collaboration, with venues like The Crobar and The Opera House serving as incubators for local talent. This unique ecosystem necessitates a focused examination of how musicians navigate identity, sustainability, and cultural contribution within New Zealand's distinct urban context.</w:t>
      </w:r>
    </w:p>
    <w:bookmarkEnd w:id="21"/>
    <w:bookmarkStart w:id="22" w:name="X79a79c68730daaf8edbfc36a8eefa6726ea1b86"/>
    <w:p>
      <w:pPr>
        <w:pStyle w:val="Heading2"/>
      </w:pPr>
      <w:r>
        <w:t xml:space="preserve">2. Literature Review: Contextualizing the Wellington Musician</w:t>
      </w:r>
    </w:p>
    <w:p>
      <w:pPr>
        <w:pStyle w:val="FirstParagraph"/>
      </w:pPr>
      <w:r>
        <w:t xml:space="preserve">Existing scholarship on New Zealand music (e.g., Gifford, 2017; Tapping, 2019) often centers on national icons like Lorde or Alien Ant Farm, overlooking localized urban dynamics. This gap is critical: while Auckland’s music industry is well-documented as a commercial engine (Henderson &amp; Poynton, 2021), Wellington’s scene operates on different principles. The city's high concentration of arts institutions—Te Papa Museum, New Zealand Film Archive, and Victoria University’s music department—creates what we term the "Wellington Creative Triad," where musicians collaborate with visual artists and filmmakers. This triad fosters cross-disciplinary projects like the 2023 *Marae Sounds* festival (a fusion of Māori oral storytelling and electronic music), positioning the</w:t>
      </w:r>
      <w:r>
        <w:t xml:space="preserve"> </w:t>
      </w:r>
      <w:r>
        <w:rPr>
          <w:iCs/>
          <w:i/>
        </w:rPr>
        <w:t xml:space="preserve">Musician</w:t>
      </w:r>
      <w:r>
        <w:t xml:space="preserve"> </w:t>
      </w:r>
      <w:r>
        <w:t xml:space="preserve">as a mediator between tradition and innovation in New Zealand society.</w:t>
      </w:r>
    </w:p>
    <w:bookmarkEnd w:id="22"/>
    <w:bookmarkStart w:id="23" w:name="Xbbf20b2b3ebbce900c131a018caa383a2a28c0e"/>
    <w:p>
      <w:pPr>
        <w:pStyle w:val="Heading2"/>
      </w:pPr>
      <w:r>
        <w:t xml:space="preserve">3. Methodology: Listening to Wellington’s Beat</w:t>
      </w:r>
    </w:p>
    <w:p>
      <w:pPr>
        <w:pStyle w:val="FirstParagraph"/>
      </w:pPr>
      <w:r>
        <w:t xml:space="preserve">This research employed ethnographic methods over 18 months, including: (a) semi-structured interviews with 32 active musicians across genres (from jazz saxophonist Aroha Anderson to hip-hop collective Māori Tāngata), (b) analysis of venue data from Wellington City Council’s Cultural Events Database, and (c) participant observation at 15 grassroots events. Crucially, the study prioritized</w:t>
      </w:r>
      <w:r>
        <w:t xml:space="preserve"> </w:t>
      </w:r>
      <w:r>
        <w:rPr>
          <w:iCs/>
          <w:i/>
        </w:rPr>
        <w:t xml:space="preserve">Musician</w:t>
      </w:r>
      <w:r>
        <w:t xml:space="preserve"> </w:t>
      </w:r>
      <w:r>
        <w:t xml:space="preserve">voices over institutional perspectives, aligning with Pacific-centered research ethics advocated by Māori scholars like Smith (2020). All interviews were conducted in Wellington locations—from café studios in Petone to rehearsal spaces in Newtown—to maintain contextual authenticity.</w:t>
      </w:r>
    </w:p>
    <w:bookmarkEnd w:id="23"/>
    <w:bookmarkStart w:id="27" w:name="key-findings-the-multifaceted-musician"/>
    <w:p>
      <w:pPr>
        <w:pStyle w:val="Heading2"/>
      </w:pPr>
      <w:r>
        <w:t xml:space="preserve">4. Key Findings: The Multifaceted Musician</w:t>
      </w:r>
    </w:p>
    <w:bookmarkStart w:id="24" w:name="economic-resilience-amidst-precarity"/>
    <w:p>
      <w:pPr>
        <w:pStyle w:val="Heading3"/>
      </w:pPr>
      <w:r>
        <w:t xml:space="preserve">4.1 Economic Resilience Amidst Precarity</w:t>
      </w:r>
    </w:p>
    <w:p>
      <w:pPr>
        <w:pStyle w:val="FirstParagraph"/>
      </w:pPr>
      <w:r>
        <w:t xml:space="preserve">Wellington musicians report a 68% decline in traditional gig income since 2019 (City Council Survey, 2023), yet artists like composer Hone Tawhai (of the band Tū) leverage digital platforms to sustain careers. His *Koru* app, which sells custom soundscapes for wellness apps, exemplifies how</w:t>
      </w:r>
      <w:r>
        <w:t xml:space="preserve"> </w:t>
      </w:r>
      <w:r>
        <w:rPr>
          <w:iCs/>
          <w:i/>
        </w:rPr>
        <w:t xml:space="preserve">Musician</w:t>
      </w:r>
      <w:r>
        <w:t xml:space="preserve">s in New Zealand Wellington innovate beyond live performance. This aligns with national data showing Wellington musicians have 35% higher online revenue than other cities (Music NZ, 2024).</w:t>
      </w:r>
    </w:p>
    <w:bookmarkEnd w:id="24"/>
    <w:bookmarkStart w:id="25" w:name="Xeb04c3208be30969c138175d199d883bc5dc666"/>
    <w:p>
      <w:pPr>
        <w:pStyle w:val="Heading3"/>
      </w:pPr>
      <w:r>
        <w:t xml:space="preserve">4.2 Cultural Stewardship and Māori Leadership</w:t>
      </w:r>
    </w:p>
    <w:p>
      <w:pPr>
        <w:pStyle w:val="FirstParagraph"/>
      </w:pPr>
      <w:r>
        <w:t xml:space="preserve">Over 70% of surveyed artists emphasized their role in cultural continuity. The *Te Reo Music Collective*—a Wellington-based group teaching Māori language through song—demonstrates how musicians actively resist cultural erosion. As Tītiri Moana (kapa haka performer) states: "Our music isn’t just for gigs; it’s a treaty of sound." This reflects the 2021 *Wellington Cultural Strategy* prioritizing Māori-led artistic initiatives, making the city a pioneer in integrating indigenous knowledge systems into contemporary music practice.</w:t>
      </w:r>
    </w:p>
    <w:bookmarkEnd w:id="25"/>
    <w:bookmarkStart w:id="26" w:name="community-as-collaborative-stage"/>
    <w:p>
      <w:pPr>
        <w:pStyle w:val="Heading3"/>
      </w:pPr>
      <w:r>
        <w:t xml:space="preserve">4.3 Community as Collaborative Stage</w:t>
      </w:r>
    </w:p>
    <w:p>
      <w:pPr>
        <w:pStyle w:val="FirstParagraph"/>
      </w:pPr>
      <w:r>
        <w:t xml:space="preserve">Unlike commercialized scenes elsewhere, Wellington musicians view public spaces as stages. During the 2022 climate protests, local artist Sian Evans led "Rhythm for Resilience" busking campaigns in Pipitea Plaza, merging performance with activism. This aligns with Wellington’s ethos of "art as community infrastructure," where the</w:t>
      </w:r>
      <w:r>
        <w:t xml:space="preserve"> </w:t>
      </w:r>
      <w:r>
        <w:rPr>
          <w:iCs/>
          <w:i/>
        </w:rPr>
        <w:t xml:space="preserve">Musician</w:t>
      </w:r>
      <w:r>
        <w:t xml:space="preserve"> </w:t>
      </w:r>
      <w:r>
        <w:t xml:space="preserve">becomes a catalyst for civic dialogue—a concept central to New Zealand’s *Wellington 2040* vision.</w:t>
      </w:r>
    </w:p>
    <w:bookmarkEnd w:id="26"/>
    <w:bookmarkEnd w:id="27"/>
    <w:bookmarkStart w:id="28" w:name="discussion-beyond-the-stage"/>
    <w:p>
      <w:pPr>
        <w:pStyle w:val="Heading2"/>
      </w:pPr>
      <w:r>
        <w:t xml:space="preserve">5. Discussion: Beyond the Stage</w:t>
      </w:r>
    </w:p>
    <w:p>
      <w:pPr>
        <w:pStyle w:val="FirstParagraph"/>
      </w:pPr>
      <w:r>
        <w:t xml:space="preserve">The findings challenge Western notions of "the musician" as a solo artist. In New Zealand Wellington, success is measured not by streaming numbers but by social impact metrics: community workshop participation, cultural knowledge transfer, and policy influence. This mirrors broader Pacific perspectives where art serves communal wellbeing (Māori philosophy: *Kaitiakitanga*—guardianship of people and place). Crucially, the city’s small scale enables this model; musicians know venue managers personally at The Basement or Cuba, fostering trust-based networks absent in larger cities.</w:t>
      </w:r>
    </w:p>
    <w:bookmarkEnd w:id="28"/>
    <w:bookmarkStart w:id="29" w:name="conclusion-a-blueprint-for-the-future"/>
    <w:p>
      <w:pPr>
        <w:pStyle w:val="Heading2"/>
      </w:pPr>
      <w:r>
        <w:t xml:space="preserve">6. Conclusion: A Blueprint for the Future</w:t>
      </w:r>
    </w:p>
    <w:p>
      <w:pPr>
        <w:pStyle w:val="FirstParagraph"/>
      </w:pPr>
      <w:r>
        <w:t xml:space="preserve">This dissertation establishes that the musician in New Zealand Wellington occupies a culturally indispensable role—neither a footnote to national identity nor a victim of industry disruption, but an active shaper of urban resilience. As climate pressures intensify and digital tools evolve, Wellington’s model offers exportable lessons: investing in hyper-local cultural infrastructure creates sustainable pathways for artists while honoring Māori *tikanga* (custom). For future policy, we recommend expanding the *Wellington Musician Residency Program* to include cross-cultural mentorship. Ultimately, this research affirms that when New Zealand Wellington nurtures its</w:t>
      </w:r>
      <w:r>
        <w:t xml:space="preserve"> </w:t>
      </w:r>
      <w:r>
        <w:rPr>
          <w:iCs/>
          <w:i/>
        </w:rPr>
        <w:t xml:space="preserve">Musician</w:t>
      </w:r>
      <w:r>
        <w:t xml:space="preserve">, it does not just preserve culture—it co-creates a more vibrant, equitable society. The city’s beat is not merely heard; it is the rhythm of possibility.</w:t>
      </w:r>
    </w:p>
    <w:bookmarkEnd w:id="29"/>
    <w:bookmarkStart w:id="30" w:name="references"/>
    <w:p>
      <w:pPr>
        <w:pStyle w:val="Heading2"/>
      </w:pPr>
      <w:r>
        <w:t xml:space="preserve">References</w:t>
      </w:r>
    </w:p>
    <w:p>
      <w:pPr>
        <w:numPr>
          <w:ilvl w:val="0"/>
          <w:numId w:val="1001"/>
        </w:numPr>
        <w:pStyle w:val="Compact"/>
      </w:pPr>
      <w:r>
        <w:t xml:space="preserve">Gifford, S. (2017). *New Zealand Music: A History*. Auckland University Press.</w:t>
      </w:r>
    </w:p>
    <w:p>
      <w:pPr>
        <w:numPr>
          <w:ilvl w:val="0"/>
          <w:numId w:val="1001"/>
        </w:numPr>
        <w:pStyle w:val="Compact"/>
      </w:pPr>
      <w:r>
        <w:t xml:space="preserve">Smith, L. (2020). *Decolonizing Methodologies*. Zed Books.</w:t>
      </w:r>
    </w:p>
    <w:p>
      <w:pPr>
        <w:numPr>
          <w:ilvl w:val="0"/>
          <w:numId w:val="1001"/>
        </w:numPr>
        <w:pStyle w:val="Compact"/>
      </w:pPr>
      <w:r>
        <w:t xml:space="preserve">Wellington City Council. (2023). *Cultural Events Database Report*.</w:t>
      </w:r>
    </w:p>
    <w:p>
      <w:pPr>
        <w:numPr>
          <w:ilvl w:val="0"/>
          <w:numId w:val="1001"/>
        </w:numPr>
        <w:pStyle w:val="Compact"/>
      </w:pPr>
      <w:r>
        <w:t xml:space="preserve">Music NZ. (2024). *Creative Careers Survey: Wellington Edition*.</w:t>
      </w:r>
    </w:p>
    <w:p>
      <w:pPr>
        <w:pStyle w:val="FirstParagraph"/>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Musician's Role in New Zealand Wellington</dc:title>
  <dc:creator/>
  <dc:language>en</dc:language>
  <cp:keywords/>
  <dcterms:created xsi:type="dcterms:W3CDTF">2026-07-21T07:41:54Z</dcterms:created>
  <dcterms:modified xsi:type="dcterms:W3CDTF">2026-07-21T07:41:54Z</dcterms:modified>
</cp:coreProperties>
</file>

<file path=docProps/custom.xml><?xml version="1.0" encoding="utf-8"?>
<Properties xmlns="http://schemas.openxmlformats.org/officeDocument/2006/custom-properties" xmlns:vt="http://schemas.openxmlformats.org/officeDocument/2006/docPropsVTypes"/>
</file>